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40393" w14:textId="77777777" w:rsidR="00222867" w:rsidRDefault="009B6B29" w:rsidP="00222867">
      <w:pPr>
        <w:rPr>
          <w:rFonts w:ascii="Arial" w:hAnsi="Arial"/>
          <w:b/>
          <w:sz w:val="22"/>
          <w:szCs w:val="22"/>
        </w:rPr>
      </w:pPr>
      <w:r>
        <w:rPr>
          <w:rFonts w:ascii="Arial" w:hAnsi="Arial"/>
          <w:b/>
          <w:sz w:val="22"/>
          <w:szCs w:val="22"/>
          <w:rtl/>
        </w:rPr>
        <w:t xml:space="preserve">אל: ועדת המכרזים </w:t>
      </w:r>
    </w:p>
    <w:p w14:paraId="1E6A02BC" w14:textId="77777777" w:rsidR="00F90453" w:rsidRDefault="00F84EA8"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14:paraId="09056134" w14:textId="77777777"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63F7A216"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2E12243F" w14:textId="77777777" w:rsidR="00222867" w:rsidRPr="00D635C4" w:rsidRDefault="00C13664" w:rsidP="00C13664">
            <w:pPr>
              <w:rPr>
                <w:rtl/>
              </w:rPr>
            </w:pPr>
            <w:r>
              <w:rPr>
                <w:rFonts w:hint="cs"/>
                <w:rtl/>
              </w:rPr>
              <w:t>משרד האוצר</w:t>
            </w:r>
          </w:p>
        </w:tc>
      </w:tr>
      <w:tr w:rsidR="007548B0" w14:paraId="6D6DBBEC" w14:textId="77777777"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2E6EB2FA"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67D4E54D" w14:textId="51894888" w:rsidR="00222867" w:rsidRPr="00D635C4" w:rsidRDefault="00C13664" w:rsidP="00C13664">
            <w:pPr>
              <w:rPr>
                <w:rtl/>
              </w:rPr>
            </w:pPr>
            <w:r>
              <w:rPr>
                <w:rFonts w:hint="cs"/>
                <w:rtl/>
              </w:rPr>
              <w:t xml:space="preserve">אגף </w:t>
            </w:r>
            <w:r w:rsidR="005E08EA">
              <w:rPr>
                <w:rFonts w:hint="cs"/>
                <w:rtl/>
              </w:rPr>
              <w:t>הכלכלן</w:t>
            </w:r>
            <w:r>
              <w:rPr>
                <w:rFonts w:hint="cs"/>
                <w:rtl/>
              </w:rPr>
              <w:t xml:space="preserve"> הראשי</w:t>
            </w:r>
          </w:p>
        </w:tc>
      </w:tr>
      <w:tr w:rsidR="007548B0" w14:paraId="369F2D82" w14:textId="77777777"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14:paraId="25CF3DBA" w14:textId="77777777"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14:paraId="1A7FDF1D" w14:textId="380A8E69" w:rsidR="00222867" w:rsidRDefault="00BB31D2" w:rsidP="00DE68A0">
            <w:r>
              <w:rPr>
                <w:rFonts w:hint="cs"/>
                <w:rtl/>
              </w:rPr>
              <w:t>24.11.2025</w:t>
            </w:r>
          </w:p>
        </w:tc>
      </w:tr>
    </w:tbl>
    <w:p w14:paraId="13A1A321" w14:textId="77777777" w:rsidR="00332AFB" w:rsidRDefault="00F84EA8" w:rsidP="00222867">
      <w:pPr>
        <w:rPr>
          <w:rtl/>
        </w:rPr>
      </w:pPr>
    </w:p>
    <w:p w14:paraId="3AFBE6BB" w14:textId="77777777" w:rsidR="00222867" w:rsidRDefault="00F84EA8" w:rsidP="00222867">
      <w:pPr>
        <w:rPr>
          <w:rtl/>
        </w:rPr>
      </w:pPr>
    </w:p>
    <w:p w14:paraId="6CCF612F" w14:textId="77777777" w:rsidR="00222867" w:rsidRDefault="00F84EA8" w:rsidP="00222867">
      <w:pPr>
        <w:rPr>
          <w:rtl/>
        </w:rPr>
      </w:pPr>
    </w:p>
    <w:p w14:paraId="6AD02C53" w14:textId="77777777" w:rsidR="00222867" w:rsidRDefault="00F84EA8" w:rsidP="00222867">
      <w:pPr>
        <w:rPr>
          <w:rtl/>
        </w:rPr>
      </w:pPr>
    </w:p>
    <w:p w14:paraId="4F416DDA" w14:textId="77777777" w:rsidR="00222867" w:rsidRDefault="00F84EA8" w:rsidP="00222867">
      <w:pPr>
        <w:rPr>
          <w:rtl/>
        </w:rPr>
      </w:pPr>
    </w:p>
    <w:p w14:paraId="1C202E39" w14:textId="77777777" w:rsidR="00222867" w:rsidRDefault="00F84EA8" w:rsidP="00222867">
      <w:pPr>
        <w:rPr>
          <w:rtl/>
        </w:rPr>
      </w:pPr>
    </w:p>
    <w:p w14:paraId="1999F502" w14:textId="77777777"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14:paraId="42591F53" w14:textId="77777777" w:rsidR="00222867" w:rsidRDefault="00DF5B1B" w:rsidP="00222867">
      <w:pPr>
        <w:jc w:val="both"/>
        <w:rPr>
          <w:rFonts w:ascii="Arial" w:hAnsi="Arial"/>
          <w:b/>
          <w:sz w:val="22"/>
          <w:szCs w:val="22"/>
          <w:rtl/>
        </w:rPr>
      </w:pPr>
      <w:r>
        <w:rPr>
          <w:rFonts w:asciiTheme="minorBidi" w:hAnsiTheme="minorBidi" w:cstheme="minorBidi"/>
          <w:b/>
          <w:noProof/>
          <w:sz w:val="21"/>
          <w:szCs w:val="21"/>
          <w:rtl/>
        </w:rPr>
        <mc:AlternateContent>
          <mc:Choice Requires="wps">
            <w:drawing>
              <wp:anchor distT="0" distB="0" distL="114300" distR="114300" simplePos="0" relativeHeight="251659776" behindDoc="0" locked="0" layoutInCell="1" allowOverlap="1" wp14:anchorId="71895786" wp14:editId="3CEF9D86">
                <wp:simplePos x="0" y="0"/>
                <wp:positionH relativeFrom="column">
                  <wp:posOffset>3533140</wp:posOffset>
                </wp:positionH>
                <wp:positionV relativeFrom="paragraph">
                  <wp:posOffset>123825</wp:posOffset>
                </wp:positionV>
                <wp:extent cx="285750" cy="219075"/>
                <wp:effectExtent l="0" t="0" r="0" b="9525"/>
                <wp:wrapNone/>
                <wp:docPr id="4" name="Multiply 4"/>
                <wp:cNvGraphicFramePr/>
                <a:graphic xmlns:a="http://schemas.openxmlformats.org/drawingml/2006/main">
                  <a:graphicData uri="http://schemas.microsoft.com/office/word/2010/wordprocessingShape">
                    <wps:wsp>
                      <wps:cNvSpPr/>
                      <wps:spPr>
                        <a:xfrm>
                          <a:off x="0" y="0"/>
                          <a:ext cx="285750" cy="219075"/>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C866749" id="Multiply 4" o:spid="_x0000_s1026" style="position:absolute;left:0;text-align:left;margin-left:278.2pt;margin-top:9.75pt;width:22.5pt;height:17.25pt;z-index:251659776;visibility:visible;mso-wrap-style:square;mso-wrap-distance-left:9pt;mso-wrap-distance-top:0;mso-wrap-distance-right:9pt;mso-wrap-distance-bottom:0;mso-position-horizontal:absolute;mso-position-horizontal-relative:text;mso-position-vertical:absolute;mso-position-vertical-relative:text;v-text-anchor:middle" coordsize="28575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" path="m52955,73062l84305,32170r58570,44904l201445,32170r31350,40892l185219,109538r47576,36475l201445,186905,142875,142001,84305,186905,52955,146013r47576,-36475l52955,73062xe" fillcolor="#4f81bd [3204]" strokecolor="#243f60 [1604]" strokeweight="2pt">
                <v:path arrowok="t" o:connecttype="custom" o:connectlocs="52955,73062;84305,32170;142875,77074;201445,32170;232795,73062;185219,109538;232795,146013;201445,186905;142875,142001;84305,186905;52955,146013;100531,109538;52955,73062" o:connectangles="0,0,0,0,0,0,0,0,0,0,0,0,0"/>
              </v:shape>
            </w:pict>
          </mc:Fallback>
        </mc:AlternateContent>
      </w:r>
    </w:p>
    <w:p w14:paraId="70138592" w14:textId="77777777" w:rsidR="00222867" w:rsidRPr="00AF57E9" w:rsidRDefault="009B6B29" w:rsidP="0049153E">
      <w:pPr>
        <w:spacing w:line="360" w:lineRule="auto"/>
        <w:jc w:val="both"/>
        <w:rPr>
          <w:rFonts w:asciiTheme="minorBidi" w:hAnsiTheme="minorBidi" w:cstheme="minorBidi"/>
          <w:sz w:val="21"/>
          <w:szCs w:val="21"/>
          <w:rtl/>
        </w:rPr>
      </w:pPr>
      <w:r w:rsidRPr="008C5911">
        <w:rPr>
          <w:rFonts w:asciiTheme="minorBidi" w:hAnsiTheme="minorBidi" w:cstheme="minorBidi"/>
          <w:b/>
          <w:sz w:val="21"/>
          <w:szCs w:val="21"/>
          <w:rtl/>
        </w:rPr>
        <w:t xml:space="preserve">הבקשה מסתמכת על תקנה  </w:t>
      </w:r>
      <w:r w:rsidRPr="008C5911">
        <w:rPr>
          <w:rFonts w:ascii="Wingdings" w:hAnsi="Wingdings" w:cstheme="minorBidi"/>
          <w:b/>
          <w:sz w:val="21"/>
          <w:szCs w:val="21"/>
        </w:rPr>
        <w:sym w:font="Wingdings" w:char="F072"/>
      </w:r>
      <w:r w:rsidRPr="008C5911">
        <w:rPr>
          <w:rFonts w:asciiTheme="minorBidi" w:hAnsiTheme="minorBidi" w:cstheme="minorBidi"/>
          <w:b/>
          <w:sz w:val="21"/>
          <w:szCs w:val="21"/>
          <w:rtl/>
        </w:rPr>
        <w:t xml:space="preserve"> 3(29) / </w:t>
      </w:r>
      <w:r w:rsidRPr="008C5911">
        <w:rPr>
          <w:rFonts w:ascii="Wingdings" w:hAnsi="Wingdings" w:cstheme="minorBidi"/>
          <w:b/>
          <w:sz w:val="21"/>
          <w:szCs w:val="21"/>
        </w:rPr>
        <w:sym w:font="Wingdings" w:char="F072"/>
      </w:r>
      <w:r w:rsidRPr="008C5911">
        <w:rPr>
          <w:rFonts w:asciiTheme="minorBidi" w:hAnsiTheme="minorBidi" w:cstheme="minorBidi"/>
          <w:b/>
          <w:sz w:val="21"/>
          <w:szCs w:val="21"/>
          <w:rtl/>
        </w:rPr>
        <w:t xml:space="preserve"> 3(31) (סמן את התקנה המתאימה) לתקנות חובת מכרזים ועל </w:t>
      </w:r>
      <w:r w:rsidRPr="008C5911">
        <w:rPr>
          <w:rFonts w:asciiTheme="minorBidi" w:hAnsiTheme="minorBidi" w:cstheme="minorBidi" w:hint="cs"/>
          <w:b/>
          <w:sz w:val="21"/>
          <w:szCs w:val="21"/>
          <w:rtl/>
        </w:rPr>
        <w:t xml:space="preserve">הוראות </w:t>
      </w:r>
      <w:proofErr w:type="spellStart"/>
      <w:r w:rsidRPr="008C5911">
        <w:rPr>
          <w:rFonts w:asciiTheme="minorBidi" w:hAnsiTheme="minorBidi" w:cstheme="minorBidi" w:hint="cs"/>
          <w:b/>
          <w:sz w:val="21"/>
          <w:szCs w:val="21"/>
          <w:rtl/>
        </w:rPr>
        <w:t>תכ"ם</w:t>
      </w:r>
      <w:proofErr w:type="spellEnd"/>
      <w:r w:rsidRPr="008C5911">
        <w:rPr>
          <w:rFonts w:asciiTheme="minorBidi" w:hAnsiTheme="minorBidi" w:cstheme="minorBidi" w:hint="cs"/>
          <w:b/>
          <w:sz w:val="21"/>
          <w:szCs w:val="21"/>
          <w:rtl/>
        </w:rPr>
        <w:t xml:space="preserve">, "פטור מחובת המכרז", מס'7.8.1 והוראת </w:t>
      </w:r>
      <w:proofErr w:type="spellStart"/>
      <w:r w:rsidRPr="008C5911">
        <w:rPr>
          <w:rFonts w:asciiTheme="minorBidi" w:hAnsiTheme="minorBidi" w:cstheme="minorBidi" w:hint="cs"/>
          <w:b/>
          <w:sz w:val="21"/>
          <w:szCs w:val="21"/>
          <w:rtl/>
        </w:rPr>
        <w:t>תכ"ם</w:t>
      </w:r>
      <w:proofErr w:type="spellEnd"/>
      <w:r w:rsidRPr="008C5911">
        <w:rPr>
          <w:rFonts w:asciiTheme="minorBidi" w:hAnsiTheme="minorBidi" w:cstheme="minorBidi" w:hint="cs"/>
          <w:b/>
          <w:sz w:val="21"/>
          <w:szCs w:val="21"/>
          <w:rtl/>
        </w:rPr>
        <w:t>, "בחינת קיומם של ספקים ומיזמים", מס' 7.8.2.</w:t>
      </w:r>
    </w:p>
    <w:p w14:paraId="37F82AC0" w14:textId="77777777" w:rsidR="00222867" w:rsidRPr="00AF57E9" w:rsidRDefault="00F84EA8"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14:paraId="238F485C" w14:textId="77777777" w:rsidTr="006A64C4">
        <w:tc>
          <w:tcPr>
            <w:tcW w:w="9019" w:type="dxa"/>
            <w:tcBorders>
              <w:top w:val="single" w:sz="4" w:space="0" w:color="auto"/>
              <w:left w:val="single" w:sz="4" w:space="0" w:color="auto"/>
              <w:bottom w:val="single" w:sz="4" w:space="0" w:color="auto"/>
              <w:right w:val="single" w:sz="4" w:space="0" w:color="auto"/>
            </w:tcBorders>
            <w:shd w:val="clear" w:color="auto" w:fill="E6E6E6"/>
            <w:hideMark/>
          </w:tcPr>
          <w:p w14:paraId="468CD334" w14:textId="77777777"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6A64C4" w14:paraId="026383C4" w14:textId="77777777" w:rsidTr="006A64C4">
        <w:trPr>
          <w:trHeight w:val="6805"/>
        </w:trPr>
        <w:tc>
          <w:tcPr>
            <w:tcW w:w="9019" w:type="dxa"/>
            <w:tcBorders>
              <w:top w:val="single" w:sz="4" w:space="0" w:color="auto"/>
              <w:left w:val="single" w:sz="4" w:space="0" w:color="auto"/>
              <w:right w:val="single" w:sz="4" w:space="0" w:color="auto"/>
            </w:tcBorders>
          </w:tcPr>
          <w:p w14:paraId="2C558D14" w14:textId="3300C13A" w:rsidR="006A64C4" w:rsidRDefault="001334E9" w:rsidP="008926DC">
            <w:pPr>
              <w:spacing w:line="360" w:lineRule="auto"/>
              <w:jc w:val="both"/>
              <w:rPr>
                <w:rFonts w:ascii="David" w:hAnsi="David" w:cs="David"/>
                <w:sz w:val="24"/>
                <w:szCs w:val="24"/>
                <w:rtl/>
              </w:rPr>
            </w:pPr>
            <w:r>
              <w:rPr>
                <w:rFonts w:ascii="David" w:hAnsi="David" w:cs="David" w:hint="cs"/>
                <w:sz w:val="24"/>
                <w:szCs w:val="24"/>
                <w:rtl/>
              </w:rPr>
              <w:t xml:space="preserve">אחד מתפקידיו של </w:t>
            </w:r>
            <w:r w:rsidR="006A64C4">
              <w:rPr>
                <w:rFonts w:ascii="David" w:hAnsi="David" w:cs="David" w:hint="cs"/>
                <w:sz w:val="24"/>
                <w:szCs w:val="24"/>
                <w:rtl/>
              </w:rPr>
              <w:t>אגף הכלכלן הראשי,</w:t>
            </w:r>
            <w:r>
              <w:rPr>
                <w:rFonts w:ascii="David" w:hAnsi="David" w:cs="David" w:hint="cs"/>
                <w:sz w:val="24"/>
                <w:szCs w:val="24"/>
                <w:rtl/>
              </w:rPr>
              <w:t xml:space="preserve"> הינו </w:t>
            </w:r>
            <w:r w:rsidR="006A64C4" w:rsidRPr="004478A5">
              <w:rPr>
                <w:rFonts w:ascii="David" w:hAnsi="David" w:cs="David" w:hint="cs"/>
                <w:sz w:val="24"/>
                <w:szCs w:val="24"/>
                <w:rtl/>
              </w:rPr>
              <w:t xml:space="preserve">ניתוח </w:t>
            </w:r>
            <w:r w:rsidR="006A64C4">
              <w:rPr>
                <w:rFonts w:ascii="David" w:hAnsi="David" w:cs="David" w:hint="cs"/>
                <w:sz w:val="24"/>
                <w:szCs w:val="24"/>
                <w:rtl/>
              </w:rPr>
              <w:t xml:space="preserve">וגיבוש </w:t>
            </w:r>
            <w:r>
              <w:rPr>
                <w:rFonts w:ascii="David" w:hAnsi="David" w:cs="David" w:hint="cs"/>
                <w:sz w:val="24"/>
                <w:szCs w:val="24"/>
                <w:rtl/>
              </w:rPr>
              <w:t xml:space="preserve">של </w:t>
            </w:r>
            <w:r w:rsidR="006A64C4" w:rsidRPr="004478A5">
              <w:rPr>
                <w:rFonts w:ascii="David" w:hAnsi="David" w:cs="David" w:hint="cs"/>
                <w:sz w:val="24"/>
                <w:szCs w:val="24"/>
                <w:rtl/>
              </w:rPr>
              <w:t>המדיניות הפיסקאלית של מדינת ישראל</w:t>
            </w:r>
            <w:r>
              <w:rPr>
                <w:rFonts w:ascii="David" w:hAnsi="David" w:cs="David" w:hint="cs"/>
                <w:sz w:val="24"/>
                <w:szCs w:val="24"/>
                <w:rtl/>
              </w:rPr>
              <w:t xml:space="preserve"> וביצוע תחזיות לפעילות הכלכלית של המשק והכנסות המדינה. כמו כן, גיבוש המדיניות והתחזיות האמורות משרתות את יתר אגפי המשרד בתפקידם בקביעת התקציב תוך שמירה על מדיניות פיסקאלית אחראית.  לשם כך, </w:t>
            </w:r>
            <w:r w:rsidR="006A64C4">
              <w:rPr>
                <w:rFonts w:ascii="David" w:hAnsi="David" w:cs="David" w:hint="cs"/>
                <w:sz w:val="24"/>
                <w:szCs w:val="24"/>
                <w:rtl/>
              </w:rPr>
              <w:t xml:space="preserve">נדרש </w:t>
            </w:r>
            <w:r>
              <w:rPr>
                <w:rFonts w:ascii="David" w:hAnsi="David" w:cs="David" w:hint="cs"/>
                <w:sz w:val="24"/>
                <w:szCs w:val="24"/>
                <w:rtl/>
              </w:rPr>
              <w:t xml:space="preserve">אגף הכלכלן הראשי במשרד האוצר </w:t>
            </w:r>
            <w:r w:rsidR="006A64C4">
              <w:rPr>
                <w:rFonts w:ascii="David" w:hAnsi="David" w:cs="David" w:hint="cs"/>
                <w:sz w:val="24"/>
                <w:szCs w:val="24"/>
                <w:rtl/>
              </w:rPr>
              <w:t xml:space="preserve"> למודל מבני מאקרו כלכלי המאפשר מדידת השפעות מקומיות ועולמיות על הכלכלה הישראלית.</w:t>
            </w:r>
          </w:p>
          <w:p w14:paraId="2121466D" w14:textId="0D6F612F" w:rsidR="006A64C4" w:rsidRPr="008926DC" w:rsidRDefault="002902A0" w:rsidP="008926DC">
            <w:pPr>
              <w:spacing w:line="360" w:lineRule="auto"/>
              <w:jc w:val="both"/>
              <w:rPr>
                <w:rFonts w:ascii="David" w:hAnsi="David" w:cs="David"/>
                <w:sz w:val="24"/>
                <w:szCs w:val="24"/>
              </w:rPr>
            </w:pPr>
            <w:r>
              <w:rPr>
                <w:rFonts w:ascii="David" w:hAnsi="David" w:cs="David" w:hint="cs"/>
                <w:sz w:val="24"/>
                <w:szCs w:val="24"/>
                <w:rtl/>
              </w:rPr>
              <w:t xml:space="preserve">כיום, המשרד משתמש במודל </w:t>
            </w:r>
            <w:r>
              <w:rPr>
                <w:rFonts w:ascii="David" w:hAnsi="David" w:cs="David" w:hint="cs"/>
                <w:sz w:val="24"/>
                <w:szCs w:val="24"/>
              </w:rPr>
              <w:t>GPM</w:t>
            </w:r>
            <w:r>
              <w:rPr>
                <w:rFonts w:ascii="David" w:hAnsi="David" w:cs="David" w:hint="cs"/>
                <w:sz w:val="24"/>
                <w:szCs w:val="24"/>
                <w:rtl/>
              </w:rPr>
              <w:t xml:space="preserve">. לשם המשך עבודה במודל, </w:t>
            </w:r>
            <w:r w:rsidR="006A64C4">
              <w:rPr>
                <w:rFonts w:ascii="David" w:hAnsi="David" w:cs="David" w:hint="cs"/>
                <w:sz w:val="24"/>
                <w:szCs w:val="24"/>
                <w:rtl/>
              </w:rPr>
              <w:t xml:space="preserve">יש צורך בהתקשרות עם ספק אשר נותן תמיכה מלאה במודל. לדוגמא: תמיכה בבניית המודל, </w:t>
            </w:r>
            <w:proofErr w:type="spellStart"/>
            <w:r w:rsidR="006A64C4">
              <w:rPr>
                <w:rFonts w:ascii="David" w:hAnsi="David" w:cs="David" w:hint="cs"/>
                <w:sz w:val="24"/>
                <w:szCs w:val="24"/>
                <w:rtl/>
              </w:rPr>
              <w:t>תיחזוק</w:t>
            </w:r>
            <w:proofErr w:type="spellEnd"/>
            <w:r w:rsidR="006A64C4">
              <w:rPr>
                <w:rFonts w:ascii="David" w:hAnsi="David" w:cs="David" w:hint="cs"/>
                <w:sz w:val="24"/>
                <w:szCs w:val="24"/>
                <w:rtl/>
              </w:rPr>
              <w:t xml:space="preserve"> הקודים המפעילים אותו, עזרה בביצוע ניתוחים ותחזיות, </w:t>
            </w:r>
            <w:proofErr w:type="spellStart"/>
            <w:r w:rsidR="006A64C4">
              <w:rPr>
                <w:rFonts w:ascii="David" w:hAnsi="David" w:cs="David" w:hint="cs"/>
                <w:sz w:val="24"/>
                <w:szCs w:val="24"/>
                <w:rtl/>
              </w:rPr>
              <w:t>תיחזוק</w:t>
            </w:r>
            <w:proofErr w:type="spellEnd"/>
            <w:r w:rsidR="006A64C4">
              <w:rPr>
                <w:rFonts w:ascii="David" w:hAnsi="David" w:cs="David" w:hint="cs"/>
                <w:sz w:val="24"/>
                <w:szCs w:val="24"/>
                <w:rtl/>
              </w:rPr>
              <w:t xml:space="preserve"> של מסד נתונים, הדרכות שוטפות </w:t>
            </w:r>
            <w:proofErr w:type="spellStart"/>
            <w:r w:rsidR="006A64C4">
              <w:rPr>
                <w:rFonts w:ascii="David" w:hAnsi="David" w:cs="David" w:hint="cs"/>
                <w:sz w:val="24"/>
                <w:szCs w:val="24"/>
                <w:rtl/>
              </w:rPr>
              <w:t>וכו</w:t>
            </w:r>
            <w:proofErr w:type="spellEnd"/>
            <w:r w:rsidR="006A64C4">
              <w:rPr>
                <w:rFonts w:ascii="David" w:hAnsi="David" w:cs="David" w:hint="cs"/>
                <w:sz w:val="24"/>
                <w:szCs w:val="24"/>
                <w:rtl/>
              </w:rPr>
              <w:t xml:space="preserve">'. </w:t>
            </w:r>
          </w:p>
          <w:p w14:paraId="149789A9" w14:textId="0DFEC9AF" w:rsidR="006A64C4" w:rsidRPr="008E7526" w:rsidRDefault="006A64C4" w:rsidP="008E7526">
            <w:pPr>
              <w:spacing w:line="360" w:lineRule="auto"/>
              <w:rPr>
                <w:rFonts w:ascii="David" w:hAnsi="David" w:cs="David"/>
                <w:sz w:val="24"/>
                <w:szCs w:val="24"/>
              </w:rPr>
            </w:pPr>
            <w:r w:rsidRPr="008E7526">
              <w:rPr>
                <w:rFonts w:ascii="David" w:hAnsi="David" w:cs="David" w:hint="cs"/>
                <w:sz w:val="24"/>
                <w:szCs w:val="24"/>
                <w:rtl/>
              </w:rPr>
              <w:t xml:space="preserve">ללא שירות </w:t>
            </w:r>
            <w:r w:rsidR="002902A0">
              <w:rPr>
                <w:rFonts w:ascii="David" w:hAnsi="David" w:cs="David" w:hint="cs"/>
                <w:sz w:val="24"/>
                <w:szCs w:val="24"/>
                <w:rtl/>
              </w:rPr>
              <w:t xml:space="preserve">מסוג זה </w:t>
            </w:r>
            <w:r w:rsidRPr="008E7526">
              <w:rPr>
                <w:rFonts w:ascii="David" w:hAnsi="David" w:cs="David" w:hint="cs"/>
                <w:sz w:val="24"/>
                <w:szCs w:val="24"/>
                <w:rtl/>
              </w:rPr>
              <w:t xml:space="preserve">, </w:t>
            </w:r>
            <w:r w:rsidR="002902A0">
              <w:rPr>
                <w:rFonts w:ascii="David" w:hAnsi="David" w:cs="David" w:hint="cs"/>
                <w:sz w:val="24"/>
                <w:szCs w:val="24"/>
                <w:rtl/>
              </w:rPr>
              <w:t xml:space="preserve">לאגף </w:t>
            </w:r>
            <w:r w:rsidRPr="008E7526">
              <w:rPr>
                <w:rFonts w:ascii="David" w:hAnsi="David" w:cs="David" w:hint="cs"/>
                <w:sz w:val="24"/>
                <w:szCs w:val="24"/>
                <w:rtl/>
              </w:rPr>
              <w:t>יהיה  קושי רב לייצר תחזיות אמינות לטווח קצר-בינוני וארוך משום שהמודלים הקיימים לא מאפשרים מידול  של השפעות מקומיות ועולמיות על מרכיבי המאקרו של הכלכלה הישראלית לטווחים הארוכים</w:t>
            </w:r>
            <w:r w:rsidR="002902A0">
              <w:rPr>
                <w:rFonts w:ascii="David" w:hAnsi="David" w:cs="David" w:hint="cs"/>
                <w:sz w:val="24"/>
                <w:szCs w:val="24"/>
                <w:rtl/>
              </w:rPr>
              <w:t xml:space="preserve"> יותר</w:t>
            </w:r>
            <w:r w:rsidRPr="008E7526">
              <w:rPr>
                <w:rFonts w:ascii="David" w:hAnsi="David" w:cs="David" w:hint="cs"/>
                <w:sz w:val="24"/>
                <w:szCs w:val="24"/>
                <w:rtl/>
              </w:rPr>
              <w:t xml:space="preserve"> משנה . אי ייצור תחזיות כאלה תשפיע על ראיית </w:t>
            </w:r>
            <w:r w:rsidR="002902A0">
              <w:rPr>
                <w:rFonts w:ascii="David" w:hAnsi="David" w:cs="David" w:hint="cs"/>
                <w:sz w:val="24"/>
                <w:szCs w:val="24"/>
                <w:rtl/>
              </w:rPr>
              <w:t>ה</w:t>
            </w:r>
            <w:r w:rsidRPr="008E7526">
              <w:rPr>
                <w:rFonts w:ascii="David" w:hAnsi="David" w:cs="David" w:hint="cs"/>
                <w:sz w:val="24"/>
                <w:szCs w:val="24"/>
                <w:rtl/>
              </w:rPr>
              <w:t xml:space="preserve">טווח </w:t>
            </w:r>
            <w:r w:rsidR="002902A0">
              <w:rPr>
                <w:rFonts w:ascii="David" w:hAnsi="David" w:cs="David" w:hint="cs"/>
                <w:sz w:val="24"/>
                <w:szCs w:val="24"/>
                <w:rtl/>
              </w:rPr>
              <w:t>ה</w:t>
            </w:r>
            <w:r w:rsidRPr="008E7526">
              <w:rPr>
                <w:rFonts w:ascii="David" w:hAnsi="David" w:cs="David" w:hint="cs"/>
                <w:sz w:val="24"/>
                <w:szCs w:val="24"/>
                <w:rtl/>
              </w:rPr>
              <w:t>ארוך בתכנון מדיניות ותכנון פיסקלי כחלק מתפקידיו המרכזיים של האגף והמשרד.</w:t>
            </w:r>
          </w:p>
          <w:p w14:paraId="1488C581" w14:textId="028BF7F9" w:rsidR="006A64C4" w:rsidRPr="008E7526" w:rsidRDefault="006A64C4">
            <w:pPr>
              <w:spacing w:line="276" w:lineRule="auto"/>
              <w:rPr>
                <w:rFonts w:ascii="David" w:hAnsi="David" w:cs="David"/>
                <w:sz w:val="24"/>
                <w:szCs w:val="24"/>
                <w:rtl/>
              </w:rPr>
            </w:pPr>
            <w:r w:rsidRPr="008E7526">
              <w:rPr>
                <w:rFonts w:ascii="David" w:hAnsi="David" w:cs="David" w:hint="cs"/>
                <w:sz w:val="24"/>
                <w:szCs w:val="24"/>
                <w:rtl/>
              </w:rPr>
              <w:t xml:space="preserve">באופן </w:t>
            </w:r>
            <w:r w:rsidR="002902A0" w:rsidRPr="008E7526">
              <w:rPr>
                <w:rFonts w:ascii="David" w:hAnsi="David" w:cs="David" w:hint="cs"/>
                <w:sz w:val="24"/>
                <w:szCs w:val="24"/>
                <w:rtl/>
              </w:rPr>
              <w:t xml:space="preserve">מפורט יותר </w:t>
            </w:r>
            <w:r w:rsidRPr="008E7526">
              <w:rPr>
                <w:rFonts w:ascii="David" w:hAnsi="David" w:cs="David" w:hint="cs"/>
                <w:sz w:val="24"/>
                <w:szCs w:val="24"/>
                <w:rtl/>
              </w:rPr>
              <w:t>, השירותים הנדרשים מהספק</w:t>
            </w:r>
            <w:r w:rsidR="002902A0" w:rsidRPr="008E7526">
              <w:rPr>
                <w:rFonts w:ascii="David" w:hAnsi="David" w:cs="David" w:hint="cs"/>
                <w:sz w:val="24"/>
                <w:szCs w:val="24"/>
                <w:rtl/>
              </w:rPr>
              <w:t xml:space="preserve"> הם כדלקמן</w:t>
            </w:r>
            <w:r w:rsidRPr="008E7526">
              <w:rPr>
                <w:rFonts w:ascii="David" w:hAnsi="David" w:cs="David" w:hint="cs"/>
                <w:sz w:val="24"/>
                <w:szCs w:val="24"/>
                <w:rtl/>
              </w:rPr>
              <w:t>:</w:t>
            </w:r>
          </w:p>
          <w:p w14:paraId="5E0DA6AD" w14:textId="77777777" w:rsidR="006A64C4" w:rsidRDefault="006A64C4" w:rsidP="00C13664">
            <w:pPr>
              <w:pStyle w:val="af4"/>
              <w:numPr>
                <w:ilvl w:val="0"/>
                <w:numId w:val="13"/>
              </w:numPr>
              <w:spacing w:after="160" w:line="360" w:lineRule="auto"/>
              <w:contextualSpacing/>
              <w:jc w:val="both"/>
              <w:rPr>
                <w:rFonts w:ascii="David" w:hAnsi="David" w:cs="David"/>
                <w:sz w:val="24"/>
                <w:szCs w:val="24"/>
              </w:rPr>
            </w:pPr>
            <w:r>
              <w:rPr>
                <w:rFonts w:ascii="David" w:hAnsi="David" w:cs="David" w:hint="cs"/>
                <w:sz w:val="24"/>
                <w:szCs w:val="24"/>
                <w:rtl/>
              </w:rPr>
              <w:t>הפנמת המודל וחיבורו לשרתים הרלוונטיים שברשת במטרה לספק גישה לגרסאות העדכניות ביותר של המודל והנתונים הקשורים בו.</w:t>
            </w:r>
          </w:p>
          <w:p w14:paraId="4CC01942" w14:textId="77777777" w:rsidR="006A64C4" w:rsidRDefault="006A64C4" w:rsidP="00C13664">
            <w:pPr>
              <w:pStyle w:val="af4"/>
              <w:numPr>
                <w:ilvl w:val="0"/>
                <w:numId w:val="13"/>
              </w:numPr>
              <w:spacing w:after="160" w:line="360" w:lineRule="auto"/>
              <w:contextualSpacing/>
              <w:jc w:val="both"/>
              <w:rPr>
                <w:rFonts w:ascii="David" w:hAnsi="David" w:cs="David"/>
                <w:sz w:val="24"/>
                <w:szCs w:val="24"/>
              </w:rPr>
            </w:pPr>
            <w:r>
              <w:rPr>
                <w:rFonts w:ascii="David" w:hAnsi="David" w:cs="David" w:hint="cs"/>
                <w:sz w:val="24"/>
                <w:szCs w:val="24"/>
                <w:rtl/>
              </w:rPr>
              <w:t>סדנאות וסמינרים לפי הצורך של האגף הרלוונטי.</w:t>
            </w:r>
          </w:p>
          <w:p w14:paraId="0095CDBA" w14:textId="2CD4B5F8" w:rsidR="006A64C4" w:rsidRDefault="006A64C4" w:rsidP="00C13664">
            <w:pPr>
              <w:pStyle w:val="af4"/>
              <w:numPr>
                <w:ilvl w:val="0"/>
                <w:numId w:val="13"/>
              </w:numPr>
              <w:spacing w:after="160" w:line="360" w:lineRule="auto"/>
              <w:contextualSpacing/>
              <w:jc w:val="both"/>
              <w:rPr>
                <w:rFonts w:ascii="David" w:hAnsi="David" w:cs="David"/>
                <w:sz w:val="24"/>
                <w:szCs w:val="24"/>
              </w:rPr>
            </w:pPr>
            <w:r>
              <w:rPr>
                <w:rFonts w:ascii="David" w:hAnsi="David" w:cs="David" w:hint="cs"/>
                <w:sz w:val="24"/>
                <w:szCs w:val="24"/>
                <w:rtl/>
              </w:rPr>
              <w:t>עזרה בתכנות פונקציות נוספות הרלוונטיות לשימוש משרד האוצר</w:t>
            </w:r>
            <w:r w:rsidR="002902A0">
              <w:rPr>
                <w:rFonts w:ascii="David" w:hAnsi="David" w:cs="David" w:hint="cs"/>
                <w:sz w:val="24"/>
                <w:szCs w:val="24"/>
                <w:rtl/>
              </w:rPr>
              <w:t>.</w:t>
            </w:r>
          </w:p>
          <w:p w14:paraId="0E01F665" w14:textId="77777777" w:rsidR="006A64C4" w:rsidRPr="0061424C" w:rsidRDefault="006A64C4" w:rsidP="00C13664">
            <w:pPr>
              <w:pStyle w:val="af4"/>
              <w:numPr>
                <w:ilvl w:val="0"/>
                <w:numId w:val="13"/>
              </w:numPr>
              <w:spacing w:after="160" w:line="360" w:lineRule="auto"/>
              <w:contextualSpacing/>
              <w:jc w:val="both"/>
              <w:rPr>
                <w:rFonts w:ascii="David" w:hAnsi="David" w:cs="David"/>
                <w:sz w:val="24"/>
                <w:szCs w:val="24"/>
              </w:rPr>
            </w:pPr>
            <w:r>
              <w:rPr>
                <w:rFonts w:ascii="David" w:hAnsi="David" w:cs="David" w:hint="cs"/>
                <w:sz w:val="24"/>
                <w:szCs w:val="24"/>
                <w:rtl/>
              </w:rPr>
              <w:t>תמיכה שוטפת עבור הכלים לעיל.</w:t>
            </w:r>
          </w:p>
          <w:p w14:paraId="7C563F67" w14:textId="77777777" w:rsidR="006A64C4" w:rsidRDefault="006A64C4" w:rsidP="00C13664">
            <w:pPr>
              <w:pStyle w:val="af4"/>
              <w:numPr>
                <w:ilvl w:val="0"/>
                <w:numId w:val="13"/>
              </w:numPr>
              <w:spacing w:after="160" w:line="360" w:lineRule="auto"/>
              <w:contextualSpacing/>
              <w:jc w:val="both"/>
              <w:rPr>
                <w:rFonts w:ascii="David" w:hAnsi="David" w:cs="David"/>
                <w:sz w:val="24"/>
                <w:szCs w:val="24"/>
              </w:rPr>
            </w:pPr>
            <w:r>
              <w:rPr>
                <w:rFonts w:ascii="David" w:hAnsi="David" w:cs="David" w:hint="cs"/>
                <w:sz w:val="24"/>
                <w:szCs w:val="24"/>
                <w:rtl/>
              </w:rPr>
              <w:t>עזרה בעריכת תחזיות לכלכלה הישראלית ולהכנסות המדינה על בסיס תקופתי בעזרת המודל</w:t>
            </w:r>
          </w:p>
          <w:p w14:paraId="13CB5F66" w14:textId="77777777" w:rsidR="006A64C4" w:rsidRPr="008614AD" w:rsidRDefault="006A64C4" w:rsidP="00C13664">
            <w:pPr>
              <w:pStyle w:val="af4"/>
              <w:numPr>
                <w:ilvl w:val="0"/>
                <w:numId w:val="13"/>
              </w:numPr>
              <w:spacing w:after="160" w:line="360" w:lineRule="auto"/>
              <w:contextualSpacing/>
              <w:jc w:val="both"/>
              <w:rPr>
                <w:rFonts w:ascii="David" w:hAnsi="David" w:cs="David"/>
                <w:sz w:val="24"/>
                <w:szCs w:val="24"/>
                <w:rtl/>
              </w:rPr>
            </w:pPr>
            <w:r>
              <w:rPr>
                <w:rFonts w:ascii="David" w:hAnsi="David" w:cs="David" w:hint="cs"/>
                <w:sz w:val="24"/>
                <w:szCs w:val="24"/>
                <w:rtl/>
              </w:rPr>
              <w:t>אספקה של קורסים מקוונים מובנים באתר האינטרנט.</w:t>
            </w:r>
          </w:p>
          <w:p w14:paraId="15DAB522" w14:textId="6B474600" w:rsidR="006A64C4" w:rsidRPr="008926DC" w:rsidRDefault="006A64C4" w:rsidP="00936446">
            <w:pPr>
              <w:spacing w:line="276" w:lineRule="auto"/>
              <w:rPr>
                <w:rFonts w:ascii="David" w:hAnsi="David" w:cs="David"/>
                <w:sz w:val="24"/>
                <w:szCs w:val="24"/>
              </w:rPr>
            </w:pPr>
          </w:p>
        </w:tc>
      </w:tr>
    </w:tbl>
    <w:p w14:paraId="1C5DD84E" w14:textId="77777777" w:rsidR="00222867" w:rsidRPr="00AF57E9" w:rsidRDefault="008C5911" w:rsidP="00222867">
      <w:pPr>
        <w:rPr>
          <w:rFonts w:asciiTheme="minorBidi" w:hAnsiTheme="minorBidi" w:cstheme="minorBidi"/>
          <w:b/>
          <w:sz w:val="21"/>
          <w:szCs w:val="21"/>
          <w:lang w:eastAsia="he-IL"/>
        </w:rPr>
      </w:pPr>
      <w:r>
        <w:rPr>
          <w:rFonts w:asciiTheme="minorBidi" w:hAnsiTheme="minorBidi" w:cstheme="minorBidi"/>
          <w:b/>
          <w:noProof/>
          <w:sz w:val="21"/>
          <w:szCs w:val="21"/>
          <w:rtl/>
        </w:rPr>
        <mc:AlternateContent>
          <mc:Choice Requires="wps">
            <w:drawing>
              <wp:anchor distT="0" distB="0" distL="114300" distR="114300" simplePos="0" relativeHeight="251661824" behindDoc="0" locked="0" layoutInCell="1" allowOverlap="1" wp14:anchorId="4F7B029C" wp14:editId="3D1FE7D9">
                <wp:simplePos x="0" y="0"/>
                <wp:positionH relativeFrom="column">
                  <wp:posOffset>516255</wp:posOffset>
                </wp:positionH>
                <wp:positionV relativeFrom="paragraph">
                  <wp:posOffset>120015</wp:posOffset>
                </wp:positionV>
                <wp:extent cx="285750" cy="219075"/>
                <wp:effectExtent l="0" t="0" r="0" b="9525"/>
                <wp:wrapNone/>
                <wp:docPr id="3" name="Multiply 3"/>
                <wp:cNvGraphicFramePr/>
                <a:graphic xmlns:a="http://schemas.openxmlformats.org/drawingml/2006/main">
                  <a:graphicData uri="http://schemas.microsoft.com/office/word/2010/wordprocessingShape">
                    <wps:wsp>
                      <wps:cNvSpPr/>
                      <wps:spPr>
                        <a:xfrm>
                          <a:off x="0" y="0"/>
                          <a:ext cx="285750" cy="219075"/>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08F07FE2" id="Multiply 3" o:spid="_x0000_s1026" style="position:absolute;left:0;text-align:left;margin-left:40.65pt;margin-top:9.45pt;width:22.5pt;height:17.25pt;z-index:251661824;visibility:visible;mso-wrap-style:square;mso-wrap-distance-left:9pt;mso-wrap-distance-top:0;mso-wrap-distance-right:9pt;mso-wrap-distance-bottom:0;mso-position-horizontal:absolute;mso-position-horizontal-relative:text;mso-position-vertical:absolute;mso-position-vertical-relative:text;v-text-anchor:middle" coordsize="28575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" path="m52955,73062l84305,32170r58570,44904l201445,32170r31350,40892l185219,109538r47576,36475l201445,186905,142875,142001,84305,186905,52955,146013r47576,-36475l52955,73062xe" fillcolor="#4f81bd [3204]" strokecolor="#243f60 [1604]" strokeweight="2pt">
                <v:path arrowok="t" o:connecttype="custom" o:connectlocs="52955,73062;84305,32170;142875,77074;201445,32170;232795,73062;185219,109538;232795,146013;201445,186905;142875,142001;84305,186905;52955,146013;100531,109538;52955,73062" o:connectangles="0,0,0,0,0,0,0,0,0,0,0,0,0"/>
              </v:shape>
            </w:pict>
          </mc:Fallback>
        </mc:AlternateContent>
      </w:r>
    </w:p>
    <w:p w14:paraId="573FF5D0" w14:textId="77777777" w:rsidR="00222867" w:rsidRPr="00AF57E9" w:rsidRDefault="009B6B29" w:rsidP="00222867">
      <w:pPr>
        <w:rPr>
          <w:rFonts w:asciiTheme="minorBidi" w:hAnsiTheme="minorBidi" w:cstheme="minorBidi"/>
          <w:b/>
          <w:sz w:val="21"/>
          <w:szCs w:val="21"/>
          <w:rtl/>
        </w:rPr>
      </w:pPr>
      <w:r w:rsidRPr="008C5911">
        <w:rPr>
          <w:rFonts w:asciiTheme="minorBidi" w:hAnsiTheme="minorBidi" w:cstheme="minorBidi"/>
          <w:bCs/>
          <w:sz w:val="21"/>
          <w:szCs w:val="21"/>
          <w:rtl/>
        </w:rPr>
        <w:t xml:space="preserve">האם קיים בנושא זה </w:t>
      </w:r>
      <w:r w:rsidRPr="008C5911">
        <w:rPr>
          <w:rFonts w:asciiTheme="minorBidi" w:hAnsiTheme="minorBidi" w:cstheme="minorBidi"/>
          <w:b/>
          <w:sz w:val="21"/>
          <w:szCs w:val="21"/>
          <w:rtl/>
        </w:rPr>
        <w:t xml:space="preserve">מכרז מרכזי של החשב הכללי או גורם ממשלתי מוסמך אחר?          </w:t>
      </w:r>
      <w:r w:rsidRPr="008C5911">
        <w:rPr>
          <w:rFonts w:ascii="Wingdings" w:hAnsi="Wingdings" w:cstheme="minorBidi"/>
          <w:b/>
          <w:sz w:val="21"/>
          <w:szCs w:val="21"/>
        </w:rPr>
        <w:sym w:font="Wingdings" w:char="F072"/>
      </w:r>
      <w:r w:rsidRPr="008C5911">
        <w:rPr>
          <w:rFonts w:asciiTheme="minorBidi" w:hAnsiTheme="minorBidi" w:cstheme="minorBidi"/>
          <w:b/>
          <w:sz w:val="21"/>
          <w:szCs w:val="21"/>
          <w:rtl/>
        </w:rPr>
        <w:t xml:space="preserve">  כן     </w:t>
      </w:r>
      <w:r w:rsidRPr="008C5911">
        <w:rPr>
          <w:rFonts w:ascii="Wingdings" w:hAnsi="Wingdings" w:cstheme="minorBidi"/>
          <w:b/>
          <w:sz w:val="21"/>
          <w:szCs w:val="21"/>
        </w:rPr>
        <w:sym w:font="Wingdings" w:char="F072"/>
      </w:r>
      <w:r w:rsidRPr="008C5911">
        <w:rPr>
          <w:rFonts w:asciiTheme="minorBidi" w:hAnsiTheme="minorBidi" w:cstheme="minorBidi"/>
          <w:b/>
          <w:sz w:val="21"/>
          <w:szCs w:val="21"/>
          <w:rtl/>
        </w:rPr>
        <w:t xml:space="preserve">  לא</w:t>
      </w:r>
    </w:p>
    <w:p w14:paraId="4BC5FF5C" w14:textId="77777777" w:rsidR="00222867" w:rsidRPr="00AF57E9" w:rsidRDefault="00F84EA8" w:rsidP="00222867">
      <w:pPr>
        <w:rPr>
          <w:rFonts w:asciiTheme="minorBidi" w:hAnsiTheme="minorBidi" w:cstheme="minorBidi"/>
          <w:b/>
          <w:sz w:val="21"/>
          <w:szCs w:val="21"/>
          <w:rtl/>
        </w:rPr>
      </w:pPr>
    </w:p>
    <w:p w14:paraId="05E23B40" w14:textId="77777777"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14:paraId="5307BD06" w14:textId="77777777" w:rsidR="00222867" w:rsidRPr="00AF57E9" w:rsidRDefault="00F84EA8"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14:paraId="3E2D67F9" w14:textId="77777777" w:rsidTr="00222867">
        <w:tc>
          <w:tcPr>
            <w:tcW w:w="3085" w:type="dxa"/>
            <w:hideMark/>
          </w:tcPr>
          <w:p w14:paraId="6AEB608D" w14:textId="77777777"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14:paraId="62E3E51A" w14:textId="77777777" w:rsidR="00222867" w:rsidRPr="00AF57E9" w:rsidRDefault="00C13664">
            <w:pPr>
              <w:ind w:right="283"/>
              <w:rPr>
                <w:rFonts w:asciiTheme="minorBidi" w:hAnsiTheme="minorBidi" w:cstheme="minorBidi"/>
                <w:b/>
                <w:sz w:val="21"/>
                <w:szCs w:val="21"/>
                <w:lang w:eastAsia="he-IL"/>
              </w:rPr>
            </w:pPr>
            <w:r>
              <w:rPr>
                <w:rFonts w:asciiTheme="minorBidi" w:hAnsiTheme="minorBidi" w:cstheme="minorBidi"/>
                <w:b/>
                <w:noProof/>
                <w:sz w:val="21"/>
                <w:szCs w:val="21"/>
                <w:rtl/>
              </w:rPr>
              <mc:AlternateContent>
                <mc:Choice Requires="wps">
                  <w:drawing>
                    <wp:anchor distT="0" distB="0" distL="114300" distR="114300" simplePos="0" relativeHeight="251654656" behindDoc="0" locked="0" layoutInCell="1" allowOverlap="1" wp14:anchorId="0C0E4D1F" wp14:editId="1BB15736">
                      <wp:simplePos x="0" y="0"/>
                      <wp:positionH relativeFrom="column">
                        <wp:posOffset>1579245</wp:posOffset>
                      </wp:positionH>
                      <wp:positionV relativeFrom="paragraph">
                        <wp:posOffset>-21590</wp:posOffset>
                      </wp:positionV>
                      <wp:extent cx="285750" cy="219075"/>
                      <wp:effectExtent l="0" t="0" r="0" b="9525"/>
                      <wp:wrapNone/>
                      <wp:docPr id="1" name="Multiply 1"/>
                      <wp:cNvGraphicFramePr/>
                      <a:graphic xmlns:a="http://schemas.openxmlformats.org/drawingml/2006/main">
                        <a:graphicData uri="http://schemas.microsoft.com/office/word/2010/wordprocessingShape">
                          <wps:wsp>
                            <wps:cNvSpPr/>
                            <wps:spPr>
                              <a:xfrm>
                                <a:off x="0" y="0"/>
                                <a:ext cx="285750" cy="219075"/>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2FD3EEB8" id="Multiply 1" o:spid="_x0000_s1026" style="position:absolute;left:0;text-align:left;margin-left:124.35pt;margin-top:-1.7pt;width:22.5pt;height:17.25pt;z-index:251654656;visibility:visible;mso-wrap-style:square;mso-wrap-distance-left:9pt;mso-wrap-distance-top:0;mso-wrap-distance-right:9pt;mso-wrap-distance-bottom:0;mso-position-horizontal:absolute;mso-position-horizontal-relative:text;mso-position-vertical:absolute;mso-position-vertical-relative:text;v-text-anchor:middle" coordsize="28575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" path="m52955,73062l84305,32170r58570,44904l201445,32170r31350,40892l185219,109538r47576,36475l201445,186905,142875,142001,84305,186905,52955,146013r47576,-36475l52955,73062xe" fillcolor="#4f81bd [3204]" strokecolor="#243f60 [1604]" strokeweight="2pt">
                      <v:path arrowok="t" o:connecttype="custom" o:connectlocs="52955,73062;84305,32170;142875,77074;201445,32170;232795,73062;185219,109538;232795,146013;201445,186905;142875,142001;84305,186905;52955,146013;100531,109538;52955,73062" o:connectangles="0,0,0,0,0,0,0,0,0,0,0,0,0"/>
                    </v:shape>
                  </w:pict>
                </mc:Fallback>
              </mc:AlternateContent>
            </w:r>
            <w:r w:rsidR="009B6B29" w:rsidRPr="00AF57E9">
              <w:rPr>
                <w:rFonts w:ascii="Wingdings" w:hAnsi="Wingdings" w:cstheme="minorBidi"/>
                <w:b/>
                <w:sz w:val="21"/>
                <w:szCs w:val="21"/>
              </w:rPr>
              <w:sym w:font="Wingdings" w:char="F072"/>
            </w:r>
            <w:r w:rsidR="009B6B29" w:rsidRPr="00AF57E9">
              <w:rPr>
                <w:rFonts w:asciiTheme="minorBidi" w:hAnsiTheme="minorBidi" w:cstheme="minorBidi"/>
                <w:b/>
                <w:sz w:val="21"/>
                <w:szCs w:val="21"/>
                <w:rtl/>
              </w:rPr>
              <w:t xml:space="preserve">  שירותים</w:t>
            </w:r>
          </w:p>
        </w:tc>
        <w:tc>
          <w:tcPr>
            <w:tcW w:w="3116" w:type="dxa"/>
          </w:tcPr>
          <w:p w14:paraId="5BD8F53A" w14:textId="77777777"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14:paraId="2D44A9A8" w14:textId="77777777" w:rsidR="00222867" w:rsidRPr="00AF57E9" w:rsidRDefault="00F84EA8">
            <w:pPr>
              <w:ind w:right="283"/>
              <w:rPr>
                <w:rFonts w:asciiTheme="minorBidi" w:hAnsiTheme="minorBidi" w:cstheme="minorBidi"/>
                <w:b/>
                <w:sz w:val="21"/>
                <w:szCs w:val="21"/>
                <w:lang w:eastAsia="he-IL"/>
              </w:rPr>
            </w:pPr>
          </w:p>
        </w:tc>
      </w:tr>
    </w:tbl>
    <w:p w14:paraId="6EFAA268" w14:textId="77777777" w:rsidR="00222867" w:rsidRPr="00AF57E9" w:rsidRDefault="00F84EA8"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14:paraId="24873971" w14:textId="77777777" w:rsidTr="00222867">
        <w:tc>
          <w:tcPr>
            <w:tcW w:w="2698" w:type="dxa"/>
            <w:shd w:val="clear" w:color="auto" w:fill="E6E6E6"/>
            <w:hideMark/>
          </w:tcPr>
          <w:p w14:paraId="20355FA7" w14:textId="77777777" w:rsidR="00222867" w:rsidRPr="008C5911" w:rsidRDefault="009B6B29">
            <w:pPr>
              <w:spacing w:line="360" w:lineRule="auto"/>
              <w:rPr>
                <w:rFonts w:asciiTheme="minorBidi" w:hAnsiTheme="minorBidi" w:cstheme="minorBidi"/>
                <w:bCs/>
                <w:sz w:val="21"/>
                <w:szCs w:val="21"/>
                <w:lang w:eastAsia="he-IL"/>
              </w:rPr>
            </w:pPr>
            <w:r w:rsidRPr="008C5911">
              <w:rPr>
                <w:rFonts w:asciiTheme="minorBidi" w:hAnsiTheme="minorBidi" w:cstheme="minorBidi"/>
                <w:bCs/>
                <w:sz w:val="21"/>
                <w:szCs w:val="21"/>
                <w:rtl/>
              </w:rPr>
              <w:t>שם הספק:</w:t>
            </w:r>
          </w:p>
        </w:tc>
        <w:tc>
          <w:tcPr>
            <w:tcW w:w="6480" w:type="dxa"/>
            <w:gridSpan w:val="2"/>
          </w:tcPr>
          <w:p w14:paraId="3AA3447D" w14:textId="77777777" w:rsidR="00222867" w:rsidRPr="008C5911" w:rsidRDefault="00C13664">
            <w:pPr>
              <w:rPr>
                <w:rFonts w:asciiTheme="minorBidi" w:hAnsiTheme="minorBidi" w:cstheme="minorBidi"/>
                <w:b/>
                <w:sz w:val="21"/>
                <w:szCs w:val="21"/>
                <w:rtl/>
                <w:lang w:eastAsia="he-IL"/>
              </w:rPr>
            </w:pPr>
            <w:r w:rsidRPr="008C5911">
              <w:rPr>
                <w:rFonts w:asciiTheme="minorBidi" w:hAnsiTheme="minorBidi" w:cstheme="minorBidi" w:hint="cs"/>
                <w:b/>
                <w:sz w:val="21"/>
                <w:szCs w:val="21"/>
                <w:lang w:eastAsia="he-IL"/>
              </w:rPr>
              <w:t>GPMN</w:t>
            </w:r>
          </w:p>
        </w:tc>
      </w:tr>
      <w:tr w:rsidR="007548B0" w14:paraId="32B418D5" w14:textId="77777777" w:rsidTr="00222867">
        <w:tc>
          <w:tcPr>
            <w:tcW w:w="2698" w:type="dxa"/>
            <w:shd w:val="clear" w:color="auto" w:fill="E6E6E6"/>
            <w:hideMark/>
          </w:tcPr>
          <w:p w14:paraId="72B36935" w14:textId="77777777" w:rsidR="00222867" w:rsidRPr="008C5911" w:rsidRDefault="009B6B29">
            <w:pPr>
              <w:spacing w:line="360" w:lineRule="auto"/>
              <w:rPr>
                <w:rFonts w:asciiTheme="minorBidi" w:hAnsiTheme="minorBidi" w:cstheme="minorBidi"/>
                <w:bCs/>
                <w:sz w:val="21"/>
                <w:szCs w:val="21"/>
                <w:rtl/>
                <w:lang w:eastAsia="he-IL"/>
              </w:rPr>
            </w:pPr>
            <w:r w:rsidRPr="008C5911">
              <w:rPr>
                <w:rFonts w:asciiTheme="minorBidi" w:hAnsiTheme="minorBidi" w:cstheme="minorBidi"/>
                <w:bCs/>
                <w:sz w:val="21"/>
                <w:szCs w:val="21"/>
                <w:rtl/>
              </w:rPr>
              <w:t xml:space="preserve">מספר הספק </w:t>
            </w:r>
          </w:p>
          <w:p w14:paraId="67D80931" w14:textId="77777777" w:rsidR="00222867" w:rsidRPr="008C5911" w:rsidRDefault="009B6B29">
            <w:pPr>
              <w:spacing w:line="360" w:lineRule="auto"/>
              <w:rPr>
                <w:rFonts w:asciiTheme="minorBidi" w:hAnsiTheme="minorBidi" w:cstheme="minorBidi"/>
                <w:bCs/>
                <w:sz w:val="21"/>
                <w:szCs w:val="21"/>
                <w:lang w:eastAsia="he-IL"/>
              </w:rPr>
            </w:pPr>
            <w:r w:rsidRPr="008C5911">
              <w:rPr>
                <w:rFonts w:asciiTheme="minorBidi" w:hAnsiTheme="minorBidi" w:cstheme="minorBidi"/>
                <w:bCs/>
                <w:sz w:val="21"/>
                <w:szCs w:val="21"/>
                <w:rtl/>
              </w:rPr>
              <w:t xml:space="preserve">(ח.פ/ח.צ/ע.מ/מספר עמותה) </w:t>
            </w:r>
          </w:p>
        </w:tc>
        <w:tc>
          <w:tcPr>
            <w:tcW w:w="6480" w:type="dxa"/>
            <w:gridSpan w:val="2"/>
          </w:tcPr>
          <w:p w14:paraId="65E58F37" w14:textId="01D8B391" w:rsidR="00222867" w:rsidRPr="008C5911" w:rsidRDefault="001506B6">
            <w:pPr>
              <w:rPr>
                <w:rFonts w:asciiTheme="minorBidi" w:hAnsiTheme="minorBidi" w:cstheme="minorBidi"/>
                <w:b/>
                <w:sz w:val="21"/>
                <w:szCs w:val="21"/>
                <w:lang w:eastAsia="he-IL"/>
              </w:rPr>
            </w:pPr>
            <w:r>
              <w:rPr>
                <w:rFonts w:asciiTheme="minorBidi" w:hAnsiTheme="minorBidi" w:cstheme="minorBidi" w:hint="cs"/>
                <w:b/>
                <w:sz w:val="21"/>
                <w:szCs w:val="21"/>
                <w:lang w:eastAsia="he-IL"/>
              </w:rPr>
              <w:t>C</w:t>
            </w:r>
            <w:r>
              <w:rPr>
                <w:rFonts w:asciiTheme="minorBidi" w:hAnsiTheme="minorBidi" w:cstheme="minorBidi"/>
                <w:b/>
                <w:sz w:val="21"/>
                <w:szCs w:val="21"/>
                <w:lang w:eastAsia="he-IL"/>
              </w:rPr>
              <w:t>Z06054447</w:t>
            </w:r>
          </w:p>
        </w:tc>
      </w:tr>
      <w:tr w:rsidR="007548B0" w14:paraId="4068F425" w14:textId="77777777" w:rsidTr="00222867">
        <w:tc>
          <w:tcPr>
            <w:tcW w:w="2698" w:type="dxa"/>
            <w:shd w:val="clear" w:color="auto" w:fill="E6E6E6"/>
            <w:hideMark/>
          </w:tcPr>
          <w:p w14:paraId="422973C7" w14:textId="77777777" w:rsidR="00222867" w:rsidRPr="008C5911" w:rsidRDefault="009B6B29">
            <w:pPr>
              <w:spacing w:line="360" w:lineRule="auto"/>
              <w:rPr>
                <w:rFonts w:asciiTheme="minorBidi" w:hAnsiTheme="minorBidi" w:cstheme="minorBidi"/>
                <w:bCs/>
                <w:sz w:val="21"/>
                <w:szCs w:val="21"/>
                <w:lang w:eastAsia="he-IL"/>
              </w:rPr>
            </w:pPr>
            <w:r w:rsidRPr="008C5911">
              <w:rPr>
                <w:rFonts w:asciiTheme="minorBidi" w:hAnsiTheme="minorBidi" w:cstheme="minorBidi"/>
                <w:bCs/>
                <w:sz w:val="21"/>
                <w:szCs w:val="21"/>
                <w:rtl/>
              </w:rPr>
              <w:t xml:space="preserve">ספק זה הנו: </w:t>
            </w:r>
          </w:p>
        </w:tc>
        <w:tc>
          <w:tcPr>
            <w:tcW w:w="3420" w:type="dxa"/>
            <w:hideMark/>
          </w:tcPr>
          <w:p w14:paraId="4B4B6F4F" w14:textId="77777777" w:rsidR="00222867" w:rsidRPr="008C5911" w:rsidRDefault="009B6B29" w:rsidP="009B6B29">
            <w:pPr>
              <w:rPr>
                <w:rFonts w:asciiTheme="minorBidi" w:hAnsiTheme="minorBidi" w:cstheme="minorBidi"/>
                <w:b/>
                <w:sz w:val="21"/>
                <w:szCs w:val="21"/>
                <w:lang w:eastAsia="he-IL"/>
              </w:rPr>
            </w:pPr>
            <w:r w:rsidRPr="008C5911">
              <w:rPr>
                <w:rFonts w:ascii="Wingdings" w:hAnsi="Wingdings" w:cstheme="minorBidi"/>
                <w:b/>
                <w:sz w:val="21"/>
                <w:szCs w:val="21"/>
              </w:rPr>
              <w:sym w:font="Wingdings" w:char="F072"/>
            </w:r>
            <w:r w:rsidRPr="008C5911">
              <w:rPr>
                <w:rFonts w:asciiTheme="minorBidi" w:hAnsiTheme="minorBidi" w:cstheme="minorBidi"/>
                <w:b/>
                <w:sz w:val="21"/>
                <w:szCs w:val="21"/>
                <w:rtl/>
              </w:rPr>
              <w:t xml:space="preserve">ספק יחיד </w:t>
            </w:r>
          </w:p>
        </w:tc>
        <w:tc>
          <w:tcPr>
            <w:tcW w:w="3060" w:type="dxa"/>
            <w:hideMark/>
          </w:tcPr>
          <w:p w14:paraId="27FA179F" w14:textId="77777777" w:rsidR="00222867" w:rsidRPr="008C5911" w:rsidRDefault="00DF5B1B" w:rsidP="009B6B29">
            <w:pPr>
              <w:rPr>
                <w:rFonts w:asciiTheme="minorBidi" w:hAnsiTheme="minorBidi" w:cstheme="minorBidi"/>
                <w:b/>
                <w:sz w:val="21"/>
                <w:szCs w:val="21"/>
                <w:lang w:eastAsia="he-IL"/>
              </w:rPr>
            </w:pPr>
            <w:r>
              <w:rPr>
                <w:rFonts w:asciiTheme="minorBidi" w:hAnsiTheme="minorBidi" w:cstheme="minorBidi"/>
                <w:b/>
                <w:noProof/>
                <w:sz w:val="21"/>
                <w:szCs w:val="21"/>
                <w:rtl/>
              </w:rPr>
              <mc:AlternateContent>
                <mc:Choice Requires="wps">
                  <w:drawing>
                    <wp:anchor distT="0" distB="0" distL="114300" distR="114300" simplePos="0" relativeHeight="251663872" behindDoc="0" locked="0" layoutInCell="1" allowOverlap="1" wp14:anchorId="7D6B67E3" wp14:editId="1C7D754A">
                      <wp:simplePos x="0" y="0"/>
                      <wp:positionH relativeFrom="column">
                        <wp:posOffset>1560195</wp:posOffset>
                      </wp:positionH>
                      <wp:positionV relativeFrom="paragraph">
                        <wp:posOffset>-11430</wp:posOffset>
                      </wp:positionV>
                      <wp:extent cx="285750" cy="219075"/>
                      <wp:effectExtent l="0" t="0" r="0" b="9525"/>
                      <wp:wrapNone/>
                      <wp:docPr id="5" name="Multiply 5"/>
                      <wp:cNvGraphicFramePr/>
                      <a:graphic xmlns:a="http://schemas.openxmlformats.org/drawingml/2006/main">
                        <a:graphicData uri="http://schemas.microsoft.com/office/word/2010/wordprocessingShape">
                          <wps:wsp>
                            <wps:cNvSpPr/>
                            <wps:spPr>
                              <a:xfrm>
                                <a:off x="0" y="0"/>
                                <a:ext cx="285750" cy="219075"/>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425E13E4" id="Multiply 5" o:spid="_x0000_s1026" style="position:absolute;left:0;text-align:left;margin-left:122.85pt;margin-top:-.9pt;width:22.5pt;height:17.25pt;z-index:251663872;visibility:visible;mso-wrap-style:square;mso-wrap-distance-left:9pt;mso-wrap-distance-top:0;mso-wrap-distance-right:9pt;mso-wrap-distance-bottom:0;mso-position-horizontal:absolute;mso-position-horizontal-relative:text;mso-position-vertical:absolute;mso-position-vertical-relative:text;v-text-anchor:middle" coordsize="285750,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" path="m52955,73062l84305,32170r58570,44904l201445,32170r31350,40892l185219,109538r47576,36475l201445,186905,142875,142001,84305,186905,52955,146013r47576,-36475l52955,73062xe" fillcolor="#4f81bd [3204]" strokecolor="#243f60 [1604]" strokeweight="2pt">
                      <v:path arrowok="t" o:connecttype="custom" o:connectlocs="52955,73062;84305,32170;142875,77074;201445,32170;232795,73062;185219,109538;232795,146013;201445,186905;142875,142001;84305,186905;52955,146013;100531,109538;52955,73062" o:connectangles="0,0,0,0,0,0,0,0,0,0,0,0,0"/>
                    </v:shape>
                  </w:pict>
                </mc:Fallback>
              </mc:AlternateContent>
            </w:r>
            <w:r w:rsidR="009B6B29" w:rsidRPr="008C5911">
              <w:rPr>
                <w:rFonts w:ascii="Wingdings" w:hAnsi="Wingdings" w:cstheme="minorBidi"/>
                <w:b/>
                <w:sz w:val="21"/>
                <w:szCs w:val="21"/>
              </w:rPr>
              <w:sym w:font="Wingdings" w:char="F072"/>
            </w:r>
            <w:r w:rsidR="009B6B29" w:rsidRPr="008C5911">
              <w:rPr>
                <w:rFonts w:asciiTheme="minorBidi" w:hAnsiTheme="minorBidi" w:cstheme="minorBidi"/>
                <w:b/>
                <w:sz w:val="21"/>
                <w:szCs w:val="21"/>
                <w:rtl/>
              </w:rPr>
              <w:t xml:space="preserve">ספק חוץ </w:t>
            </w:r>
          </w:p>
        </w:tc>
      </w:tr>
      <w:tr w:rsidR="007548B0" w14:paraId="717F2F40" w14:textId="77777777" w:rsidTr="00222867">
        <w:tc>
          <w:tcPr>
            <w:tcW w:w="2698" w:type="dxa"/>
            <w:shd w:val="clear" w:color="auto" w:fill="E6E6E6"/>
            <w:hideMark/>
          </w:tcPr>
          <w:p w14:paraId="156B10ED" w14:textId="77777777" w:rsidR="00222867" w:rsidRPr="008C5911" w:rsidRDefault="009B6B29">
            <w:pPr>
              <w:spacing w:line="360" w:lineRule="auto"/>
              <w:rPr>
                <w:rFonts w:asciiTheme="minorBidi" w:hAnsiTheme="minorBidi" w:cstheme="minorBidi"/>
                <w:bCs/>
                <w:sz w:val="21"/>
                <w:szCs w:val="21"/>
                <w:lang w:eastAsia="he-IL"/>
              </w:rPr>
            </w:pPr>
            <w:r w:rsidRPr="008C5911">
              <w:rPr>
                <w:rFonts w:asciiTheme="minorBidi" w:hAnsiTheme="minorBidi" w:cstheme="minorBidi"/>
                <w:bCs/>
                <w:sz w:val="21"/>
                <w:szCs w:val="21"/>
                <w:rtl/>
              </w:rPr>
              <w:t>אומדן / שווי ההתקשרות:</w:t>
            </w:r>
          </w:p>
        </w:tc>
        <w:tc>
          <w:tcPr>
            <w:tcW w:w="6480" w:type="dxa"/>
            <w:gridSpan w:val="2"/>
          </w:tcPr>
          <w:p w14:paraId="477513A3" w14:textId="574BC393" w:rsidR="00222867" w:rsidRPr="008C5911" w:rsidRDefault="00ED6D34">
            <w:pPr>
              <w:rPr>
                <w:rFonts w:asciiTheme="minorBidi" w:hAnsiTheme="minorBidi" w:cstheme="minorBidi"/>
                <w:b/>
                <w:sz w:val="21"/>
                <w:szCs w:val="21"/>
                <w:lang w:eastAsia="he-IL"/>
              </w:rPr>
            </w:pPr>
            <w:r>
              <w:rPr>
                <w:rFonts w:asciiTheme="minorBidi" w:hAnsiTheme="minorBidi" w:cstheme="minorBidi" w:hint="cs"/>
                <w:b/>
                <w:sz w:val="21"/>
                <w:szCs w:val="21"/>
                <w:rtl/>
                <w:lang w:eastAsia="he-IL"/>
              </w:rPr>
              <w:t>28,000</w:t>
            </w:r>
            <w:r w:rsidR="00C13664" w:rsidRPr="008C5911">
              <w:rPr>
                <w:rFonts w:asciiTheme="minorBidi" w:hAnsiTheme="minorBidi" w:cstheme="minorBidi" w:hint="cs"/>
                <w:b/>
                <w:sz w:val="21"/>
                <w:szCs w:val="21"/>
                <w:rtl/>
                <w:lang w:eastAsia="he-IL"/>
              </w:rPr>
              <w:t xml:space="preserve"> יורו</w:t>
            </w:r>
            <w:r w:rsidR="0089104D">
              <w:rPr>
                <w:rFonts w:asciiTheme="minorBidi" w:hAnsiTheme="minorBidi" w:cstheme="minorBidi" w:hint="cs"/>
                <w:b/>
                <w:sz w:val="21"/>
                <w:szCs w:val="21"/>
                <w:rtl/>
                <w:lang w:eastAsia="he-IL"/>
              </w:rPr>
              <w:t xml:space="preserve"> לשנה. </w:t>
            </w:r>
          </w:p>
        </w:tc>
      </w:tr>
      <w:tr w:rsidR="007548B0" w14:paraId="3BF8D4DC" w14:textId="77777777" w:rsidTr="00222867">
        <w:tc>
          <w:tcPr>
            <w:tcW w:w="2698" w:type="dxa"/>
            <w:shd w:val="clear" w:color="auto" w:fill="E6E6E6"/>
            <w:hideMark/>
          </w:tcPr>
          <w:p w14:paraId="37449EB0" w14:textId="77777777" w:rsidR="00222867" w:rsidRPr="008C5911" w:rsidRDefault="009B6B29">
            <w:pPr>
              <w:spacing w:line="360" w:lineRule="auto"/>
              <w:rPr>
                <w:rFonts w:asciiTheme="minorBidi" w:hAnsiTheme="minorBidi" w:cstheme="minorBidi"/>
                <w:bCs/>
                <w:sz w:val="21"/>
                <w:szCs w:val="21"/>
                <w:lang w:eastAsia="he-IL"/>
              </w:rPr>
            </w:pPr>
            <w:r w:rsidRPr="008C5911">
              <w:rPr>
                <w:rFonts w:asciiTheme="minorBidi" w:hAnsiTheme="minorBidi" w:cstheme="minorBidi"/>
                <w:bCs/>
                <w:sz w:val="21"/>
                <w:szCs w:val="21"/>
                <w:rtl/>
              </w:rPr>
              <w:t xml:space="preserve">תקופת ההתקשרות: </w:t>
            </w:r>
          </w:p>
        </w:tc>
        <w:tc>
          <w:tcPr>
            <w:tcW w:w="6480" w:type="dxa"/>
            <w:gridSpan w:val="2"/>
          </w:tcPr>
          <w:p w14:paraId="6FE37371" w14:textId="77777777" w:rsidR="00222867" w:rsidRDefault="0089104D">
            <w:pPr>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שנה ועוד 2 תקופות </w:t>
            </w:r>
            <w:proofErr w:type="spellStart"/>
            <w:r>
              <w:rPr>
                <w:rFonts w:asciiTheme="minorBidi" w:hAnsiTheme="minorBidi" w:cstheme="minorBidi" w:hint="cs"/>
                <w:b/>
                <w:sz w:val="21"/>
                <w:szCs w:val="21"/>
                <w:rtl/>
                <w:lang w:eastAsia="he-IL"/>
              </w:rPr>
              <w:t>אופצייה</w:t>
            </w:r>
            <w:proofErr w:type="spellEnd"/>
            <w:r>
              <w:rPr>
                <w:rFonts w:asciiTheme="minorBidi" w:hAnsiTheme="minorBidi" w:cstheme="minorBidi" w:hint="cs"/>
                <w:b/>
                <w:sz w:val="21"/>
                <w:szCs w:val="21"/>
                <w:rtl/>
                <w:lang w:eastAsia="he-IL"/>
              </w:rPr>
              <w:t xml:space="preserve"> בנות שנה כל אחת. </w:t>
            </w:r>
          </w:p>
          <w:p w14:paraId="5E88AA44" w14:textId="6E99AF7F" w:rsidR="00BB31D2" w:rsidRPr="008C5911" w:rsidRDefault="00BB31D2">
            <w:pPr>
              <w:rPr>
                <w:rFonts w:asciiTheme="minorBidi" w:hAnsiTheme="minorBidi" w:cstheme="minorBidi"/>
                <w:b/>
                <w:sz w:val="21"/>
                <w:szCs w:val="21"/>
                <w:lang w:eastAsia="he-IL"/>
              </w:rPr>
            </w:pPr>
            <w:r>
              <w:rPr>
                <w:rFonts w:asciiTheme="minorBidi" w:hAnsiTheme="minorBidi" w:cstheme="minorBidi" w:hint="cs"/>
                <w:b/>
                <w:sz w:val="21"/>
                <w:szCs w:val="21"/>
                <w:rtl/>
                <w:lang w:eastAsia="he-IL"/>
              </w:rPr>
              <w:t>החל מיום 1 בינואר 2026 ועד ליום 31 בדצמבר 2028</w:t>
            </w:r>
          </w:p>
        </w:tc>
      </w:tr>
    </w:tbl>
    <w:p w14:paraId="540AD3D0" w14:textId="77777777" w:rsidR="00222867" w:rsidRPr="00AF57E9" w:rsidRDefault="00F84EA8" w:rsidP="00222867">
      <w:pPr>
        <w:rPr>
          <w:rFonts w:asciiTheme="minorBidi" w:hAnsiTheme="minorBidi" w:cstheme="minorBidi"/>
          <w:bCs/>
          <w:sz w:val="21"/>
          <w:szCs w:val="21"/>
          <w:rtl/>
          <w:lang w:eastAsia="he-IL"/>
        </w:rPr>
      </w:pPr>
    </w:p>
    <w:p w14:paraId="3549BB40" w14:textId="77777777" w:rsidR="00BB31D2" w:rsidRDefault="00BB31D2" w:rsidP="00222867">
      <w:pPr>
        <w:rPr>
          <w:rFonts w:asciiTheme="minorBidi" w:hAnsiTheme="minorBidi" w:cstheme="minorBidi"/>
          <w:sz w:val="24"/>
          <w:szCs w:val="24"/>
          <w:rtl/>
        </w:rPr>
      </w:pPr>
    </w:p>
    <w:p w14:paraId="0DB194EA" w14:textId="77777777" w:rsidR="00BB31D2" w:rsidRDefault="00BB31D2" w:rsidP="00222867">
      <w:pPr>
        <w:rPr>
          <w:rFonts w:asciiTheme="minorBidi" w:hAnsiTheme="minorBidi" w:cstheme="minorBidi"/>
          <w:sz w:val="24"/>
          <w:szCs w:val="24"/>
          <w:rtl/>
        </w:rPr>
      </w:pPr>
    </w:p>
    <w:p w14:paraId="3E6CAEE0" w14:textId="68A143C4"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t>נימוקים כי הספק הוא ספק יחיד או כי הטובין הם טובי חוץ</w:t>
      </w:r>
    </w:p>
    <w:p w14:paraId="6A7D98D2" w14:textId="77777777"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14:paraId="6F5C9B22" w14:textId="77777777" w:rsidR="00222867" w:rsidRPr="00AF57E9" w:rsidRDefault="00F84EA8" w:rsidP="00222867">
      <w:pPr>
        <w:rPr>
          <w:rFonts w:asciiTheme="minorBidi" w:hAnsiTheme="minorBidi" w:cstheme="minorBidi"/>
          <w:bCs/>
          <w:sz w:val="21"/>
          <w:szCs w:val="21"/>
          <w:rtl/>
        </w:rPr>
      </w:pPr>
    </w:p>
    <w:p w14:paraId="4EB8684D" w14:textId="77777777"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14:paraId="1386430B" w14:textId="79DEA11A" w:rsidR="00222867"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14:paraId="20C6B425" w14:textId="77777777" w:rsidR="00C13664" w:rsidRDefault="00C13664" w:rsidP="00222867">
      <w:pPr>
        <w:spacing w:line="360" w:lineRule="auto"/>
        <w:jc w:val="both"/>
        <w:rPr>
          <w:rFonts w:asciiTheme="minorBidi" w:hAnsiTheme="minorBidi" w:cstheme="minorBidi"/>
          <w:b/>
          <w:sz w:val="21"/>
          <w:szCs w:val="21"/>
          <w:rtl/>
        </w:rPr>
      </w:pPr>
    </w:p>
    <w:p w14:paraId="6A4F7E14" w14:textId="77777777" w:rsidR="008926DC" w:rsidRDefault="008926DC" w:rsidP="008926DC">
      <w:pPr>
        <w:pStyle w:val="af4"/>
        <w:numPr>
          <w:ilvl w:val="0"/>
          <w:numId w:val="12"/>
        </w:numPr>
        <w:spacing w:line="360" w:lineRule="auto"/>
        <w:jc w:val="both"/>
        <w:rPr>
          <w:rFonts w:ascii="David" w:hAnsi="David" w:cs="David"/>
          <w:sz w:val="24"/>
          <w:szCs w:val="24"/>
        </w:rPr>
      </w:pPr>
      <w:r w:rsidRPr="008926DC">
        <w:rPr>
          <w:rFonts w:ascii="David" w:hAnsi="David" w:cs="David" w:hint="cs"/>
          <w:sz w:val="24"/>
          <w:szCs w:val="24"/>
          <w:rtl/>
        </w:rPr>
        <w:t xml:space="preserve">ארגון </w:t>
      </w:r>
      <w:r w:rsidRPr="008926DC">
        <w:rPr>
          <w:rFonts w:ascii="David" w:hAnsi="David" w:cs="David"/>
          <w:sz w:val="24"/>
          <w:szCs w:val="24"/>
          <w:rtl/>
        </w:rPr>
        <w:t>ה-</w:t>
      </w:r>
      <w:r w:rsidRPr="008926DC">
        <w:rPr>
          <w:rFonts w:ascii="David" w:hAnsi="David" w:cs="David"/>
          <w:sz w:val="24"/>
          <w:szCs w:val="24"/>
        </w:rPr>
        <w:t>GPMN</w:t>
      </w:r>
      <w:r w:rsidRPr="008926DC">
        <w:rPr>
          <w:rFonts w:ascii="David" w:hAnsi="David" w:cs="David"/>
          <w:sz w:val="24"/>
          <w:szCs w:val="24"/>
          <w:rtl/>
        </w:rPr>
        <w:t xml:space="preserve"> </w:t>
      </w:r>
      <w:r w:rsidRPr="008926DC">
        <w:rPr>
          <w:rFonts w:ascii="David" w:hAnsi="David" w:cs="David"/>
          <w:sz w:val="24"/>
          <w:szCs w:val="24"/>
        </w:rPr>
        <w:t>(The Global Projection Model Network)</w:t>
      </w:r>
      <w:r w:rsidRPr="008926DC">
        <w:rPr>
          <w:rFonts w:ascii="David" w:hAnsi="David" w:cs="David"/>
          <w:sz w:val="24"/>
          <w:szCs w:val="24"/>
          <w:rtl/>
        </w:rPr>
        <w:t xml:space="preserve"> הוא ארגון ללא מטרות רווח הממוקם בפראג, צ'כיה.</w:t>
      </w:r>
      <w:r w:rsidRPr="008926DC">
        <w:rPr>
          <w:rFonts w:ascii="David" w:hAnsi="David" w:cs="David" w:hint="cs"/>
          <w:sz w:val="24"/>
          <w:szCs w:val="24"/>
          <w:rtl/>
        </w:rPr>
        <w:t xml:space="preserve"> תפקידו לספק תחזיות מאקרו כלכליות תחת תנאי אי וודאות בשווקים הגלובליים, תוך שילוב של תרחישי סיכון.  </w:t>
      </w:r>
    </w:p>
    <w:p w14:paraId="328F4F58" w14:textId="5080E9BE" w:rsidR="008926DC" w:rsidRPr="008926DC" w:rsidRDefault="008926DC" w:rsidP="008926DC">
      <w:pPr>
        <w:pStyle w:val="af4"/>
        <w:numPr>
          <w:ilvl w:val="0"/>
          <w:numId w:val="12"/>
        </w:numPr>
        <w:spacing w:line="360" w:lineRule="auto"/>
        <w:jc w:val="both"/>
        <w:rPr>
          <w:rFonts w:ascii="David" w:hAnsi="David" w:cs="David"/>
          <w:sz w:val="24"/>
          <w:szCs w:val="24"/>
          <w:rtl/>
        </w:rPr>
      </w:pPr>
      <w:r w:rsidRPr="008E7526">
        <w:rPr>
          <w:rFonts w:ascii="David" w:hAnsi="David" w:cs="David" w:hint="cs"/>
          <w:sz w:val="24"/>
          <w:szCs w:val="24"/>
          <w:rtl/>
        </w:rPr>
        <w:t>השירותים שהוא מספק:</w:t>
      </w:r>
    </w:p>
    <w:p w14:paraId="5746217E" w14:textId="45C5EB40" w:rsidR="008926DC" w:rsidRDefault="008926DC" w:rsidP="008926DC">
      <w:pPr>
        <w:pStyle w:val="af4"/>
        <w:numPr>
          <w:ilvl w:val="1"/>
          <w:numId w:val="12"/>
        </w:numPr>
        <w:spacing w:after="160" w:line="360" w:lineRule="auto"/>
        <w:contextualSpacing/>
        <w:jc w:val="both"/>
        <w:rPr>
          <w:rFonts w:ascii="David" w:hAnsi="David" w:cs="David"/>
          <w:sz w:val="24"/>
          <w:szCs w:val="24"/>
        </w:rPr>
      </w:pPr>
      <w:r>
        <w:rPr>
          <w:rFonts w:ascii="David" w:hAnsi="David" w:cs="David" w:hint="cs"/>
          <w:sz w:val="24"/>
          <w:szCs w:val="24"/>
          <w:rtl/>
        </w:rPr>
        <w:t xml:space="preserve">מודל מאקרו כלכלי הנקרא </w:t>
      </w:r>
      <w:r>
        <w:rPr>
          <w:rFonts w:ascii="David" w:hAnsi="David" w:cs="David" w:hint="cs"/>
          <w:sz w:val="24"/>
          <w:szCs w:val="24"/>
        </w:rPr>
        <w:t>GPM</w:t>
      </w:r>
    </w:p>
    <w:p w14:paraId="3EE3B88A" w14:textId="389C17B4" w:rsidR="008926DC" w:rsidRDefault="008926DC" w:rsidP="008926DC">
      <w:pPr>
        <w:pStyle w:val="af4"/>
        <w:numPr>
          <w:ilvl w:val="1"/>
          <w:numId w:val="12"/>
        </w:numPr>
        <w:spacing w:after="160" w:line="360" w:lineRule="auto"/>
        <w:contextualSpacing/>
        <w:jc w:val="both"/>
        <w:rPr>
          <w:rFonts w:ascii="David" w:hAnsi="David" w:cs="David"/>
          <w:sz w:val="24"/>
          <w:szCs w:val="24"/>
        </w:rPr>
      </w:pPr>
      <w:r>
        <w:rPr>
          <w:rFonts w:ascii="David" w:hAnsi="David" w:cs="David" w:hint="cs"/>
          <w:sz w:val="24"/>
          <w:szCs w:val="24"/>
          <w:rtl/>
        </w:rPr>
        <w:t>הפנמת המודל האמור וחיבורו לשרתים הרלוונטיים שברשת  במטרה לספק גישה לגרסאות העדכניות ביותר של מודל ה-</w:t>
      </w:r>
      <w:r>
        <w:rPr>
          <w:rFonts w:ascii="David" w:hAnsi="David" w:cs="David" w:hint="cs"/>
          <w:sz w:val="24"/>
          <w:szCs w:val="24"/>
        </w:rPr>
        <w:t>GPM</w:t>
      </w:r>
      <w:r>
        <w:rPr>
          <w:rFonts w:ascii="David" w:hAnsi="David" w:cs="David" w:hint="cs"/>
          <w:sz w:val="24"/>
          <w:szCs w:val="24"/>
          <w:rtl/>
        </w:rPr>
        <w:t xml:space="preserve"> והנתונים הקשורים בו.</w:t>
      </w:r>
    </w:p>
    <w:p w14:paraId="412B4A3E" w14:textId="77777777" w:rsidR="008926DC" w:rsidRDefault="008926DC" w:rsidP="008926DC">
      <w:pPr>
        <w:pStyle w:val="af4"/>
        <w:numPr>
          <w:ilvl w:val="1"/>
          <w:numId w:val="12"/>
        </w:numPr>
        <w:spacing w:after="160" w:line="360" w:lineRule="auto"/>
        <w:contextualSpacing/>
        <w:jc w:val="both"/>
        <w:rPr>
          <w:rFonts w:ascii="David" w:hAnsi="David" w:cs="David"/>
          <w:sz w:val="24"/>
          <w:szCs w:val="24"/>
        </w:rPr>
      </w:pPr>
      <w:r>
        <w:rPr>
          <w:rFonts w:ascii="David" w:hAnsi="David" w:cs="David" w:hint="cs"/>
          <w:sz w:val="24"/>
          <w:szCs w:val="24"/>
          <w:rtl/>
        </w:rPr>
        <w:t>סדנאות וסמינרים לפי הצורך של האגף הרלוונטי.</w:t>
      </w:r>
    </w:p>
    <w:p w14:paraId="34CC0AA2" w14:textId="77777777" w:rsidR="008926DC" w:rsidRDefault="008926DC" w:rsidP="008926DC">
      <w:pPr>
        <w:pStyle w:val="af4"/>
        <w:numPr>
          <w:ilvl w:val="1"/>
          <w:numId w:val="12"/>
        </w:numPr>
        <w:spacing w:after="160" w:line="360" w:lineRule="auto"/>
        <w:contextualSpacing/>
        <w:jc w:val="both"/>
        <w:rPr>
          <w:rFonts w:ascii="David" w:hAnsi="David" w:cs="David"/>
          <w:sz w:val="24"/>
          <w:szCs w:val="24"/>
        </w:rPr>
      </w:pPr>
      <w:r>
        <w:rPr>
          <w:rFonts w:ascii="David" w:hAnsi="David" w:cs="David" w:hint="cs"/>
          <w:sz w:val="24"/>
          <w:szCs w:val="24"/>
          <w:rtl/>
        </w:rPr>
        <w:t xml:space="preserve">עזרה בתכנות פונקציות נוספות הרלוונטיות לשימוש משרד האוצר והתומכות בכלים המתופעלים על ידי הארגון כגון </w:t>
      </w:r>
      <w:r>
        <w:rPr>
          <w:rFonts w:ascii="David" w:hAnsi="David" w:cs="David" w:hint="cs"/>
          <w:sz w:val="24"/>
          <w:szCs w:val="24"/>
        </w:rPr>
        <w:t>IRIS</w:t>
      </w:r>
      <w:r>
        <w:rPr>
          <w:rFonts w:ascii="David" w:hAnsi="David" w:cs="David" w:hint="cs"/>
          <w:sz w:val="24"/>
          <w:szCs w:val="24"/>
          <w:rtl/>
        </w:rPr>
        <w:t xml:space="preserve"> ו- </w:t>
      </w:r>
      <w:r>
        <w:rPr>
          <w:rFonts w:ascii="David" w:hAnsi="David" w:cs="David"/>
          <w:sz w:val="24"/>
          <w:szCs w:val="24"/>
        </w:rPr>
        <w:t>Sirius</w:t>
      </w:r>
      <w:r>
        <w:rPr>
          <w:rFonts w:ascii="David" w:hAnsi="David" w:cs="David" w:hint="cs"/>
          <w:sz w:val="24"/>
          <w:szCs w:val="24"/>
          <w:rtl/>
        </w:rPr>
        <w:t xml:space="preserve"> . </w:t>
      </w:r>
    </w:p>
    <w:p w14:paraId="12C0C817" w14:textId="77777777" w:rsidR="008926DC" w:rsidRPr="0061424C" w:rsidRDefault="008926DC" w:rsidP="008926DC">
      <w:pPr>
        <w:pStyle w:val="af4"/>
        <w:numPr>
          <w:ilvl w:val="1"/>
          <w:numId w:val="12"/>
        </w:numPr>
        <w:spacing w:after="160" w:line="360" w:lineRule="auto"/>
        <w:contextualSpacing/>
        <w:jc w:val="both"/>
        <w:rPr>
          <w:rFonts w:ascii="David" w:hAnsi="David" w:cs="David"/>
          <w:sz w:val="24"/>
          <w:szCs w:val="24"/>
        </w:rPr>
      </w:pPr>
      <w:r>
        <w:rPr>
          <w:rFonts w:ascii="David" w:hAnsi="David" w:cs="David" w:hint="cs"/>
          <w:sz w:val="24"/>
          <w:szCs w:val="24"/>
          <w:rtl/>
        </w:rPr>
        <w:t>תמיכה שוטפת עבור הכלים לעיל.</w:t>
      </w:r>
    </w:p>
    <w:p w14:paraId="08C8C8AA" w14:textId="77777777" w:rsidR="008926DC" w:rsidRDefault="008926DC" w:rsidP="008926DC">
      <w:pPr>
        <w:pStyle w:val="af4"/>
        <w:numPr>
          <w:ilvl w:val="1"/>
          <w:numId w:val="12"/>
        </w:numPr>
        <w:spacing w:after="160" w:line="360" w:lineRule="auto"/>
        <w:contextualSpacing/>
        <w:jc w:val="both"/>
        <w:rPr>
          <w:rFonts w:ascii="David" w:hAnsi="David" w:cs="David"/>
          <w:sz w:val="24"/>
          <w:szCs w:val="24"/>
        </w:rPr>
      </w:pPr>
      <w:r>
        <w:rPr>
          <w:rFonts w:ascii="David" w:hAnsi="David" w:cs="David" w:hint="cs"/>
          <w:sz w:val="24"/>
          <w:szCs w:val="24"/>
          <w:rtl/>
        </w:rPr>
        <w:t>עזרה בעריכת תחזיות לכלכלה הישראלית ולהכנסות המדינה על בסיס תקופתי בעזרת מודל ה-</w:t>
      </w:r>
      <w:r>
        <w:rPr>
          <w:rFonts w:ascii="David" w:hAnsi="David" w:cs="David" w:hint="cs"/>
          <w:sz w:val="24"/>
          <w:szCs w:val="24"/>
        </w:rPr>
        <w:t>GPM</w:t>
      </w:r>
      <w:r>
        <w:rPr>
          <w:rFonts w:ascii="David" w:hAnsi="David" w:cs="David" w:hint="cs"/>
          <w:sz w:val="24"/>
          <w:szCs w:val="24"/>
          <w:rtl/>
        </w:rPr>
        <w:t>.</w:t>
      </w:r>
    </w:p>
    <w:p w14:paraId="333994CD" w14:textId="17BC9490" w:rsidR="008926DC" w:rsidRPr="008926DC" w:rsidRDefault="008926DC" w:rsidP="008926DC">
      <w:pPr>
        <w:pStyle w:val="af4"/>
        <w:numPr>
          <w:ilvl w:val="1"/>
          <w:numId w:val="12"/>
        </w:numPr>
        <w:spacing w:after="160" w:line="360" w:lineRule="auto"/>
        <w:contextualSpacing/>
        <w:jc w:val="both"/>
        <w:rPr>
          <w:rFonts w:ascii="David" w:hAnsi="David" w:cs="David"/>
          <w:sz w:val="24"/>
          <w:szCs w:val="24"/>
        </w:rPr>
      </w:pPr>
      <w:r>
        <w:rPr>
          <w:rFonts w:ascii="David" w:hAnsi="David" w:cs="David" w:hint="cs"/>
          <w:sz w:val="24"/>
          <w:szCs w:val="24"/>
          <w:rtl/>
        </w:rPr>
        <w:t xml:space="preserve">אספקה של קורסים מקוונים מובנים באתר האינטרנט של </w:t>
      </w:r>
      <w:r>
        <w:rPr>
          <w:rFonts w:ascii="David" w:hAnsi="David" w:cs="David" w:hint="cs"/>
          <w:sz w:val="24"/>
          <w:szCs w:val="24"/>
        </w:rPr>
        <w:t>GPMN</w:t>
      </w:r>
      <w:r>
        <w:rPr>
          <w:rFonts w:ascii="David" w:hAnsi="David" w:cs="David" w:hint="cs"/>
          <w:sz w:val="24"/>
          <w:szCs w:val="24"/>
          <w:rtl/>
        </w:rPr>
        <w:t>.</w:t>
      </w:r>
    </w:p>
    <w:p w14:paraId="01F9BD4C" w14:textId="70AA9F42" w:rsidR="00C13664" w:rsidRDefault="00C13664" w:rsidP="00C13664">
      <w:pPr>
        <w:pStyle w:val="af4"/>
        <w:numPr>
          <w:ilvl w:val="0"/>
          <w:numId w:val="12"/>
        </w:numPr>
        <w:spacing w:after="160" w:line="360" w:lineRule="auto"/>
        <w:contextualSpacing/>
        <w:jc w:val="both"/>
        <w:rPr>
          <w:rFonts w:ascii="David" w:hAnsi="David" w:cs="David"/>
          <w:sz w:val="24"/>
          <w:szCs w:val="24"/>
        </w:rPr>
      </w:pPr>
      <w:r w:rsidRPr="004478A5">
        <w:rPr>
          <w:rFonts w:ascii="David" w:hAnsi="David" w:cs="David" w:hint="cs"/>
          <w:sz w:val="24"/>
          <w:szCs w:val="24"/>
          <w:rtl/>
        </w:rPr>
        <w:t>הארגון</w:t>
      </w:r>
      <w:r w:rsidRPr="004478A5">
        <w:rPr>
          <w:rFonts w:ascii="David" w:hAnsi="David" w:cs="David"/>
          <w:sz w:val="24"/>
          <w:szCs w:val="24"/>
          <w:rtl/>
        </w:rPr>
        <w:t xml:space="preserve"> </w:t>
      </w:r>
      <w:r w:rsidRPr="004478A5">
        <w:rPr>
          <w:rFonts w:ascii="David" w:hAnsi="David" w:cs="David" w:hint="cs"/>
          <w:sz w:val="24"/>
          <w:szCs w:val="24"/>
          <w:rtl/>
        </w:rPr>
        <w:t xml:space="preserve">אחראי על בניית </w:t>
      </w:r>
      <w:r w:rsidRPr="004478A5">
        <w:rPr>
          <w:rFonts w:ascii="David" w:hAnsi="David" w:cs="David"/>
          <w:sz w:val="24"/>
          <w:szCs w:val="24"/>
          <w:rtl/>
        </w:rPr>
        <w:t>מודל מאקרו-כלכלי</w:t>
      </w:r>
      <w:r w:rsidRPr="004478A5">
        <w:rPr>
          <w:rFonts w:ascii="David" w:hAnsi="David" w:cs="David" w:hint="cs"/>
          <w:sz w:val="24"/>
          <w:szCs w:val="24"/>
          <w:rtl/>
        </w:rPr>
        <w:t xml:space="preserve"> מבני</w:t>
      </w:r>
      <w:r w:rsidRPr="004478A5">
        <w:rPr>
          <w:rFonts w:ascii="David" w:hAnsi="David" w:cs="David"/>
          <w:sz w:val="24"/>
          <w:szCs w:val="24"/>
          <w:rtl/>
        </w:rPr>
        <w:t xml:space="preserve"> הנקרא </w:t>
      </w:r>
      <w:r w:rsidRPr="004478A5">
        <w:rPr>
          <w:rFonts w:ascii="David" w:hAnsi="David" w:cs="David"/>
          <w:sz w:val="24"/>
          <w:szCs w:val="24"/>
        </w:rPr>
        <w:t>GPM</w:t>
      </w:r>
      <w:r w:rsidRPr="004478A5">
        <w:rPr>
          <w:rFonts w:ascii="David" w:hAnsi="David" w:cs="David"/>
          <w:sz w:val="24"/>
          <w:szCs w:val="24"/>
          <w:rtl/>
        </w:rPr>
        <w:t xml:space="preserve"> </w:t>
      </w:r>
      <w:r w:rsidRPr="004478A5">
        <w:rPr>
          <w:rFonts w:ascii="David" w:hAnsi="David" w:cs="David" w:hint="cs"/>
          <w:sz w:val="24"/>
          <w:szCs w:val="24"/>
          <w:rtl/>
        </w:rPr>
        <w:t xml:space="preserve">ועל בסיסו פיתח </w:t>
      </w:r>
      <w:r w:rsidRPr="004478A5">
        <w:rPr>
          <w:rFonts w:ascii="David" w:hAnsi="David" w:cs="David"/>
          <w:sz w:val="24"/>
          <w:szCs w:val="24"/>
          <w:rtl/>
        </w:rPr>
        <w:t>כלים</w:t>
      </w:r>
      <w:r w:rsidRPr="004478A5">
        <w:rPr>
          <w:rFonts w:ascii="David" w:hAnsi="David" w:cs="David" w:hint="cs"/>
          <w:sz w:val="24"/>
          <w:szCs w:val="24"/>
          <w:rtl/>
        </w:rPr>
        <w:t xml:space="preserve"> מתקדמים</w:t>
      </w:r>
      <w:r w:rsidRPr="004478A5">
        <w:rPr>
          <w:rFonts w:ascii="David" w:hAnsi="David" w:cs="David"/>
          <w:sz w:val="24"/>
          <w:szCs w:val="24"/>
          <w:rtl/>
        </w:rPr>
        <w:t xml:space="preserve"> </w:t>
      </w:r>
      <w:r w:rsidRPr="004478A5">
        <w:rPr>
          <w:rFonts w:ascii="David" w:hAnsi="David" w:cs="David" w:hint="cs"/>
          <w:sz w:val="24"/>
          <w:szCs w:val="24"/>
          <w:rtl/>
        </w:rPr>
        <w:t>התומכים</w:t>
      </w:r>
      <w:r w:rsidRPr="004478A5">
        <w:rPr>
          <w:rFonts w:ascii="David" w:hAnsi="David" w:cs="David"/>
          <w:sz w:val="24"/>
          <w:szCs w:val="24"/>
          <w:rtl/>
        </w:rPr>
        <w:t xml:space="preserve"> בעריכת תחזיות</w:t>
      </w:r>
      <w:r w:rsidRPr="004478A5">
        <w:rPr>
          <w:rFonts w:ascii="David" w:hAnsi="David" w:cs="David" w:hint="cs"/>
          <w:sz w:val="24"/>
          <w:szCs w:val="24"/>
          <w:rtl/>
        </w:rPr>
        <w:t xml:space="preserve"> של בנקים מרכזיים ומוסדות כלכליים בינלאומיים. בנוסף, הארגון מספק בסיסי נתונים ייחודיים ומשלב מספר מודלים מבניים העוסקים במחזורי עסקים שנבנו בפרט עבור עריכת תחזיות הכוללים תחזיות גלובליות ומשתני מאקרו מהימנים ביותר.</w:t>
      </w:r>
      <w:r w:rsidRPr="004478A5">
        <w:rPr>
          <w:rFonts w:ascii="David" w:hAnsi="David" w:cs="David"/>
          <w:sz w:val="24"/>
          <w:szCs w:val="24"/>
          <w:rtl/>
        </w:rPr>
        <w:t xml:space="preserve"> </w:t>
      </w:r>
    </w:p>
    <w:p w14:paraId="5CACA767" w14:textId="669F0125" w:rsidR="00BB31D2" w:rsidRDefault="00BB31D2" w:rsidP="00BB31D2">
      <w:pPr>
        <w:pStyle w:val="af4"/>
        <w:spacing w:after="160" w:line="360" w:lineRule="auto"/>
        <w:ind w:left="360"/>
        <w:contextualSpacing/>
        <w:jc w:val="both"/>
        <w:rPr>
          <w:rFonts w:ascii="David" w:hAnsi="David" w:cs="David"/>
          <w:sz w:val="24"/>
          <w:szCs w:val="24"/>
          <w:rtl/>
        </w:rPr>
      </w:pPr>
    </w:p>
    <w:p w14:paraId="7CFBC367" w14:textId="618433E3" w:rsidR="00BB31D2" w:rsidRDefault="00BB31D2" w:rsidP="00BB31D2">
      <w:pPr>
        <w:pStyle w:val="af4"/>
        <w:spacing w:after="160" w:line="360" w:lineRule="auto"/>
        <w:ind w:left="360"/>
        <w:contextualSpacing/>
        <w:jc w:val="both"/>
        <w:rPr>
          <w:rFonts w:ascii="David" w:hAnsi="David" w:cs="David"/>
          <w:sz w:val="24"/>
          <w:szCs w:val="24"/>
          <w:rtl/>
        </w:rPr>
      </w:pPr>
    </w:p>
    <w:p w14:paraId="27C773D7" w14:textId="29B3D9EC" w:rsidR="00BB31D2" w:rsidRDefault="00BB31D2" w:rsidP="00BB31D2">
      <w:pPr>
        <w:pStyle w:val="af4"/>
        <w:spacing w:after="160" w:line="360" w:lineRule="auto"/>
        <w:ind w:left="360"/>
        <w:contextualSpacing/>
        <w:jc w:val="both"/>
        <w:rPr>
          <w:rFonts w:ascii="David" w:hAnsi="David" w:cs="David"/>
          <w:sz w:val="24"/>
          <w:szCs w:val="24"/>
          <w:rtl/>
        </w:rPr>
      </w:pPr>
    </w:p>
    <w:p w14:paraId="73BBEBE7" w14:textId="77777777" w:rsidR="00BB31D2" w:rsidRPr="004478A5" w:rsidRDefault="00BB31D2" w:rsidP="00BB31D2">
      <w:pPr>
        <w:pStyle w:val="af4"/>
        <w:spacing w:after="160" w:line="360" w:lineRule="auto"/>
        <w:ind w:left="360"/>
        <w:contextualSpacing/>
        <w:jc w:val="both"/>
        <w:rPr>
          <w:rFonts w:ascii="David" w:hAnsi="David" w:cs="David"/>
          <w:sz w:val="24"/>
          <w:szCs w:val="24"/>
          <w:rtl/>
        </w:rPr>
      </w:pPr>
    </w:p>
    <w:p w14:paraId="64DFB585" w14:textId="3366F1F8" w:rsidR="00C13664" w:rsidRPr="004478A5" w:rsidRDefault="00C13664" w:rsidP="00C13664">
      <w:pPr>
        <w:pStyle w:val="af4"/>
        <w:numPr>
          <w:ilvl w:val="0"/>
          <w:numId w:val="12"/>
        </w:numPr>
        <w:spacing w:after="160" w:line="360" w:lineRule="auto"/>
        <w:contextualSpacing/>
        <w:jc w:val="both"/>
        <w:rPr>
          <w:rFonts w:ascii="David" w:hAnsi="David" w:cs="David"/>
          <w:sz w:val="24"/>
          <w:szCs w:val="24"/>
        </w:rPr>
      </w:pPr>
      <w:r w:rsidRPr="004478A5">
        <w:rPr>
          <w:rFonts w:ascii="David" w:hAnsi="David" w:cs="David" w:hint="cs"/>
          <w:sz w:val="24"/>
          <w:szCs w:val="24"/>
          <w:rtl/>
        </w:rPr>
        <w:t xml:space="preserve">לארגון יש יכולת מעקב רבעונית אחר המגמות הגלובאליות בתחומי המאקרו השונים תוך התבססות על בסיס נתונים ייחודי רחב ומהימן כמו ה- </w:t>
      </w:r>
      <w:r w:rsidR="00E44F91">
        <w:rPr>
          <w:rFonts w:ascii="David" w:hAnsi="David" w:cs="David"/>
          <w:sz w:val="24"/>
          <w:szCs w:val="24"/>
        </w:rPr>
        <w:t>GPM</w:t>
      </w:r>
      <w:r w:rsidRPr="004478A5">
        <w:rPr>
          <w:rFonts w:ascii="David" w:hAnsi="David" w:cs="David" w:hint="cs"/>
          <w:sz w:val="24"/>
          <w:szCs w:val="24"/>
          <w:rtl/>
        </w:rPr>
        <w:t xml:space="preserve">. התחזיות של ארגונים בינלאומיים קיימים בתדירות שנתית בעוד </w:t>
      </w:r>
      <w:r>
        <w:rPr>
          <w:rFonts w:ascii="David" w:hAnsi="David" w:cs="David" w:hint="cs"/>
          <w:sz w:val="24"/>
          <w:szCs w:val="24"/>
          <w:rtl/>
        </w:rPr>
        <w:t xml:space="preserve">ה- </w:t>
      </w:r>
      <w:r>
        <w:rPr>
          <w:rFonts w:ascii="David" w:hAnsi="David" w:cs="David" w:hint="cs"/>
          <w:sz w:val="24"/>
          <w:szCs w:val="24"/>
        </w:rPr>
        <w:t>GPMN</w:t>
      </w:r>
      <w:r w:rsidRPr="004478A5">
        <w:rPr>
          <w:rFonts w:ascii="David" w:hAnsi="David" w:cs="David" w:hint="cs"/>
          <w:sz w:val="24"/>
          <w:szCs w:val="24"/>
          <w:rtl/>
        </w:rPr>
        <w:t xml:space="preserve"> מפרסם נתונים רבעוניים.</w:t>
      </w:r>
    </w:p>
    <w:p w14:paraId="75438FE6" w14:textId="77777777" w:rsidR="00C13664" w:rsidRDefault="00C13664" w:rsidP="00C13664">
      <w:pPr>
        <w:pStyle w:val="af4"/>
        <w:numPr>
          <w:ilvl w:val="0"/>
          <w:numId w:val="12"/>
        </w:numPr>
        <w:spacing w:after="160" w:line="360" w:lineRule="auto"/>
        <w:contextualSpacing/>
        <w:jc w:val="both"/>
        <w:rPr>
          <w:rFonts w:ascii="David" w:hAnsi="David" w:cs="David"/>
          <w:sz w:val="24"/>
          <w:szCs w:val="24"/>
          <w:rtl/>
        </w:rPr>
      </w:pPr>
      <w:r w:rsidRPr="005F72F0">
        <w:rPr>
          <w:rFonts w:ascii="David" w:hAnsi="David" w:cs="David"/>
          <w:sz w:val="24"/>
          <w:szCs w:val="24"/>
          <w:rtl/>
        </w:rPr>
        <w:t>הארגון עורך סדנאות וסמינרים ומספק עזרה טכנית</w:t>
      </w:r>
      <w:r>
        <w:rPr>
          <w:rFonts w:ascii="David" w:hAnsi="David" w:cs="David" w:hint="cs"/>
          <w:sz w:val="24"/>
          <w:szCs w:val="24"/>
          <w:rtl/>
        </w:rPr>
        <w:t xml:space="preserve"> שוטפת</w:t>
      </w:r>
      <w:r w:rsidRPr="005F72F0">
        <w:rPr>
          <w:rFonts w:ascii="David" w:hAnsi="David" w:cs="David"/>
          <w:sz w:val="24"/>
          <w:szCs w:val="24"/>
          <w:rtl/>
        </w:rPr>
        <w:t xml:space="preserve"> על מנת להתאים את המודלים השונים ללקוחותיו. במילים אחרות, לצוותי הארגון ניסיון רב הן במידול הפעילות בכלכלה הגלובא</w:t>
      </w:r>
      <w:r>
        <w:rPr>
          <w:rFonts w:ascii="David" w:hAnsi="David" w:cs="David"/>
          <w:sz w:val="24"/>
          <w:szCs w:val="24"/>
          <w:rtl/>
        </w:rPr>
        <w:t xml:space="preserve">לית והן בפיתוח מודלים ייחודיים </w:t>
      </w:r>
      <w:r>
        <w:rPr>
          <w:rFonts w:ascii="David" w:hAnsi="David" w:cs="David" w:hint="cs"/>
          <w:sz w:val="24"/>
          <w:szCs w:val="24"/>
          <w:rtl/>
        </w:rPr>
        <w:t>ברמת המדינה</w:t>
      </w:r>
      <w:r w:rsidRPr="005F72F0">
        <w:rPr>
          <w:rFonts w:ascii="David" w:hAnsi="David" w:cs="David"/>
          <w:sz w:val="24"/>
          <w:szCs w:val="24"/>
          <w:rtl/>
        </w:rPr>
        <w:t>, הלוקחים בחשבון את מאפיינ</w:t>
      </w:r>
      <w:r>
        <w:rPr>
          <w:rFonts w:ascii="David" w:hAnsi="David" w:cs="David"/>
          <w:sz w:val="24"/>
          <w:szCs w:val="24"/>
          <w:rtl/>
        </w:rPr>
        <w:t>יה הייחודיים של הכלכלה המקומית.</w:t>
      </w:r>
      <w:r>
        <w:rPr>
          <w:rFonts w:ascii="David" w:hAnsi="David" w:cs="David" w:hint="cs"/>
          <w:sz w:val="24"/>
          <w:szCs w:val="24"/>
          <w:rtl/>
        </w:rPr>
        <w:t xml:space="preserve"> </w:t>
      </w:r>
    </w:p>
    <w:p w14:paraId="3BF46091" w14:textId="77777777" w:rsidR="00C13664" w:rsidRPr="004478A5" w:rsidRDefault="00C13664" w:rsidP="00C13664">
      <w:pPr>
        <w:pStyle w:val="af4"/>
        <w:numPr>
          <w:ilvl w:val="0"/>
          <w:numId w:val="12"/>
        </w:numPr>
        <w:spacing w:after="160" w:line="360" w:lineRule="auto"/>
        <w:contextualSpacing/>
        <w:jc w:val="both"/>
        <w:rPr>
          <w:rFonts w:ascii="David" w:hAnsi="David" w:cs="David"/>
          <w:sz w:val="24"/>
          <w:szCs w:val="24"/>
          <w:rtl/>
        </w:rPr>
      </w:pPr>
      <w:r w:rsidRPr="004478A5">
        <w:rPr>
          <w:rFonts w:ascii="David" w:hAnsi="David" w:cs="David" w:hint="cs"/>
          <w:sz w:val="24"/>
          <w:szCs w:val="24"/>
          <w:rtl/>
        </w:rPr>
        <w:t xml:space="preserve">הספק מאפשר גישה לבסיסי נתונים רחבים ומהימנים המקיפים מספר גדול של כלכלות בעולם. </w:t>
      </w:r>
    </w:p>
    <w:p w14:paraId="292977D0" w14:textId="77777777" w:rsidR="00C13664" w:rsidRDefault="00C13664" w:rsidP="00C13664">
      <w:pPr>
        <w:pStyle w:val="af4"/>
        <w:numPr>
          <w:ilvl w:val="0"/>
          <w:numId w:val="12"/>
        </w:numPr>
        <w:spacing w:after="160" w:line="360" w:lineRule="auto"/>
        <w:contextualSpacing/>
        <w:jc w:val="both"/>
        <w:rPr>
          <w:rFonts w:ascii="David" w:hAnsi="David" w:cs="David"/>
          <w:sz w:val="24"/>
          <w:szCs w:val="24"/>
        </w:rPr>
      </w:pPr>
      <w:r w:rsidRPr="004478A5">
        <w:rPr>
          <w:rFonts w:ascii="David" w:hAnsi="David" w:cs="David" w:hint="cs"/>
          <w:sz w:val="24"/>
          <w:szCs w:val="24"/>
          <w:rtl/>
        </w:rPr>
        <w:t>מערכת ה-</w:t>
      </w:r>
      <w:r w:rsidRPr="004478A5">
        <w:rPr>
          <w:rFonts w:ascii="David" w:hAnsi="David" w:cs="David" w:hint="cs"/>
          <w:sz w:val="24"/>
          <w:szCs w:val="24"/>
        </w:rPr>
        <w:t>IRIS</w:t>
      </w:r>
      <w:r w:rsidRPr="004478A5">
        <w:rPr>
          <w:rFonts w:ascii="David" w:hAnsi="David" w:cs="David" w:hint="cs"/>
          <w:sz w:val="24"/>
          <w:szCs w:val="24"/>
          <w:rtl/>
        </w:rPr>
        <w:t>, שהיא למעשה ארגז כלים למידול מאקרו כלכלי ועריכת תחזיות בתוכנת "</w:t>
      </w:r>
      <w:proofErr w:type="spellStart"/>
      <w:r w:rsidRPr="004478A5">
        <w:rPr>
          <w:rFonts w:ascii="David" w:hAnsi="David" w:cs="David" w:hint="cs"/>
          <w:sz w:val="24"/>
          <w:szCs w:val="24"/>
          <w:rtl/>
        </w:rPr>
        <w:t>מאטלאב</w:t>
      </w:r>
      <w:proofErr w:type="spellEnd"/>
      <w:r w:rsidRPr="004478A5">
        <w:rPr>
          <w:rFonts w:ascii="David" w:hAnsi="David" w:cs="David" w:hint="cs"/>
          <w:sz w:val="24"/>
          <w:szCs w:val="24"/>
          <w:rtl/>
        </w:rPr>
        <w:t>" (</w:t>
      </w:r>
      <w:proofErr w:type="spellStart"/>
      <w:r w:rsidRPr="004478A5">
        <w:rPr>
          <w:rFonts w:ascii="David" w:hAnsi="David" w:cs="David"/>
          <w:sz w:val="24"/>
          <w:szCs w:val="24"/>
        </w:rPr>
        <w:t>Matlab</w:t>
      </w:r>
      <w:proofErr w:type="spellEnd"/>
      <w:r w:rsidRPr="004478A5">
        <w:rPr>
          <w:rFonts w:ascii="David" w:hAnsi="David" w:cs="David" w:hint="cs"/>
          <w:sz w:val="24"/>
          <w:szCs w:val="24"/>
          <w:rtl/>
        </w:rPr>
        <w:t>), מופעלת ונתמכת כיום על ידי ארגון ה-</w:t>
      </w:r>
      <w:r w:rsidRPr="004478A5">
        <w:rPr>
          <w:rFonts w:ascii="David" w:hAnsi="David" w:cs="David" w:hint="cs"/>
          <w:sz w:val="24"/>
          <w:szCs w:val="24"/>
        </w:rPr>
        <w:t>GPMN</w:t>
      </w:r>
      <w:r w:rsidRPr="004478A5">
        <w:rPr>
          <w:rFonts w:ascii="David" w:hAnsi="David" w:cs="David" w:hint="cs"/>
          <w:sz w:val="24"/>
          <w:szCs w:val="24"/>
          <w:rtl/>
        </w:rPr>
        <w:t>. מערכת ה-</w:t>
      </w:r>
      <w:r w:rsidRPr="004478A5">
        <w:rPr>
          <w:rFonts w:ascii="David" w:hAnsi="David" w:cs="David" w:hint="cs"/>
          <w:sz w:val="24"/>
          <w:szCs w:val="24"/>
        </w:rPr>
        <w:t>IRIS</w:t>
      </w:r>
      <w:r w:rsidRPr="004478A5">
        <w:rPr>
          <w:rFonts w:ascii="David" w:hAnsi="David" w:cs="David" w:hint="cs"/>
          <w:sz w:val="24"/>
          <w:szCs w:val="24"/>
          <w:rtl/>
        </w:rPr>
        <w:t xml:space="preserve"> היא זו שמאפשרת את החיבור בין בסיסי הנתונים למודל ה-</w:t>
      </w:r>
      <w:r w:rsidRPr="004478A5">
        <w:rPr>
          <w:rFonts w:ascii="David" w:hAnsi="David" w:cs="David" w:hint="cs"/>
          <w:sz w:val="24"/>
          <w:szCs w:val="24"/>
        </w:rPr>
        <w:t>GPM</w:t>
      </w:r>
      <w:r>
        <w:rPr>
          <w:rFonts w:ascii="David" w:hAnsi="David" w:cs="David" w:hint="cs"/>
          <w:sz w:val="24"/>
          <w:szCs w:val="24"/>
          <w:rtl/>
        </w:rPr>
        <w:t xml:space="preserve">, חברת </w:t>
      </w:r>
      <w:r>
        <w:rPr>
          <w:rFonts w:ascii="David" w:hAnsi="David" w:cs="David" w:hint="cs"/>
          <w:sz w:val="24"/>
          <w:szCs w:val="24"/>
        </w:rPr>
        <w:t>GPMN</w:t>
      </w:r>
      <w:r>
        <w:rPr>
          <w:rFonts w:ascii="David" w:hAnsi="David" w:cs="David" w:hint="cs"/>
          <w:sz w:val="24"/>
          <w:szCs w:val="24"/>
          <w:rtl/>
        </w:rPr>
        <w:t xml:space="preserve"> היא המפעילה של המערכת האמורה והיא זאת שמספקת את התמיכה השוטפת.</w:t>
      </w:r>
    </w:p>
    <w:p w14:paraId="36E637EF" w14:textId="77777777" w:rsidR="00C13664" w:rsidRDefault="00C13664" w:rsidP="00C13664">
      <w:pPr>
        <w:pStyle w:val="af4"/>
        <w:numPr>
          <w:ilvl w:val="0"/>
          <w:numId w:val="12"/>
        </w:numPr>
        <w:spacing w:after="160" w:line="360" w:lineRule="auto"/>
        <w:contextualSpacing/>
        <w:jc w:val="both"/>
        <w:rPr>
          <w:rFonts w:ascii="David" w:hAnsi="David" w:cs="David"/>
          <w:sz w:val="24"/>
          <w:szCs w:val="24"/>
        </w:rPr>
      </w:pPr>
      <w:r>
        <w:rPr>
          <w:rFonts w:ascii="David" w:hAnsi="David" w:cs="David" w:hint="cs"/>
          <w:sz w:val="24"/>
          <w:szCs w:val="24"/>
          <w:rtl/>
        </w:rPr>
        <w:t xml:space="preserve">המודל מאפשר סביבת מחשוב נוחה שתאפשר לכלכלני האגף הרלוונטי לערוך סימולציות באמצעות מודל ה- </w:t>
      </w:r>
      <w:r>
        <w:rPr>
          <w:rFonts w:ascii="David" w:hAnsi="David" w:cs="David" w:hint="cs"/>
          <w:sz w:val="24"/>
          <w:szCs w:val="24"/>
        </w:rPr>
        <w:t>GPM</w:t>
      </w:r>
      <w:r>
        <w:rPr>
          <w:rFonts w:ascii="David" w:hAnsi="David" w:cs="David" w:hint="cs"/>
          <w:sz w:val="24"/>
          <w:szCs w:val="24"/>
          <w:rtl/>
        </w:rPr>
        <w:t xml:space="preserve"> ובדיקת תרחישים עבור הכלכלה הישראלית. הסביבה היא מאובטחת ופרטית עבור מקבלי הגישה.</w:t>
      </w:r>
    </w:p>
    <w:p w14:paraId="38FCAFB4" w14:textId="77777777" w:rsidR="00C13664" w:rsidRDefault="00C13664" w:rsidP="00C13664">
      <w:pPr>
        <w:pStyle w:val="af4"/>
        <w:numPr>
          <w:ilvl w:val="0"/>
          <w:numId w:val="12"/>
        </w:numPr>
        <w:spacing w:after="160" w:line="360" w:lineRule="auto"/>
        <w:contextualSpacing/>
        <w:jc w:val="both"/>
        <w:rPr>
          <w:rFonts w:ascii="David" w:hAnsi="David" w:cs="David"/>
          <w:sz w:val="24"/>
          <w:szCs w:val="24"/>
        </w:rPr>
      </w:pPr>
      <w:r w:rsidRPr="003108F9">
        <w:rPr>
          <w:rFonts w:ascii="David" w:hAnsi="David" w:cs="David" w:hint="cs"/>
          <w:sz w:val="24"/>
          <w:szCs w:val="24"/>
          <w:rtl/>
        </w:rPr>
        <w:t>הספק</w:t>
      </w:r>
      <w:r w:rsidRPr="003108F9">
        <w:rPr>
          <w:rFonts w:ascii="David" w:hAnsi="David" w:cs="David"/>
          <w:sz w:val="24"/>
          <w:szCs w:val="24"/>
          <w:rtl/>
        </w:rPr>
        <w:t xml:space="preserve"> </w:t>
      </w:r>
      <w:r w:rsidRPr="003108F9">
        <w:rPr>
          <w:rFonts w:ascii="David" w:hAnsi="David" w:cs="David" w:hint="cs"/>
          <w:sz w:val="24"/>
          <w:szCs w:val="24"/>
          <w:rtl/>
        </w:rPr>
        <w:t>שמפעיל</w:t>
      </w:r>
      <w:r w:rsidRPr="003108F9">
        <w:rPr>
          <w:rFonts w:ascii="David" w:hAnsi="David" w:cs="David"/>
          <w:sz w:val="24"/>
          <w:szCs w:val="24"/>
          <w:rtl/>
        </w:rPr>
        <w:t xml:space="preserve"> את מערכת </w:t>
      </w:r>
      <w:r w:rsidRPr="003108F9">
        <w:rPr>
          <w:rFonts w:ascii="David" w:hAnsi="David" w:cs="David"/>
          <w:sz w:val="24"/>
          <w:szCs w:val="24"/>
        </w:rPr>
        <w:t>IRIS</w:t>
      </w:r>
      <w:r w:rsidRPr="003108F9">
        <w:rPr>
          <w:rFonts w:ascii="David" w:hAnsi="David" w:cs="David"/>
          <w:sz w:val="24"/>
          <w:szCs w:val="24"/>
          <w:rtl/>
        </w:rPr>
        <w:t xml:space="preserve"> הוא </w:t>
      </w:r>
      <w:r w:rsidRPr="003108F9">
        <w:rPr>
          <w:rFonts w:ascii="David" w:hAnsi="David" w:cs="David"/>
          <w:sz w:val="24"/>
          <w:szCs w:val="24"/>
        </w:rPr>
        <w:t>GPMN</w:t>
      </w:r>
      <w:r w:rsidRPr="003108F9">
        <w:rPr>
          <w:rFonts w:ascii="David" w:hAnsi="David" w:cs="David"/>
          <w:sz w:val="24"/>
          <w:szCs w:val="24"/>
          <w:rtl/>
        </w:rPr>
        <w:t xml:space="preserve"> ולו הידע לגבי הפנמת המודל אל תוך מערכות ה</w:t>
      </w:r>
      <w:r w:rsidRPr="003108F9">
        <w:rPr>
          <w:rFonts w:ascii="David" w:hAnsi="David" w:cs="David" w:hint="cs"/>
          <w:sz w:val="24"/>
          <w:szCs w:val="24"/>
          <w:rtl/>
        </w:rPr>
        <w:t>מחשוב</w:t>
      </w:r>
      <w:r w:rsidRPr="003108F9">
        <w:rPr>
          <w:rFonts w:ascii="David" w:hAnsi="David" w:cs="David"/>
          <w:sz w:val="24"/>
          <w:szCs w:val="24"/>
          <w:rtl/>
        </w:rPr>
        <w:t xml:space="preserve"> </w:t>
      </w:r>
      <w:r w:rsidRPr="003108F9">
        <w:rPr>
          <w:rFonts w:ascii="David" w:hAnsi="David" w:cs="David" w:hint="cs"/>
          <w:sz w:val="24"/>
          <w:szCs w:val="24"/>
          <w:rtl/>
        </w:rPr>
        <w:t>של</w:t>
      </w:r>
      <w:r w:rsidRPr="003108F9">
        <w:rPr>
          <w:rFonts w:ascii="David" w:hAnsi="David" w:cs="David"/>
          <w:sz w:val="24"/>
          <w:szCs w:val="24"/>
          <w:rtl/>
        </w:rPr>
        <w:t xml:space="preserve"> </w:t>
      </w:r>
      <w:r w:rsidRPr="003108F9">
        <w:rPr>
          <w:rFonts w:ascii="David" w:hAnsi="David" w:cs="David" w:hint="cs"/>
          <w:sz w:val="24"/>
          <w:szCs w:val="24"/>
          <w:rtl/>
        </w:rPr>
        <w:t>האגף</w:t>
      </w:r>
      <w:r w:rsidRPr="003108F9">
        <w:rPr>
          <w:rFonts w:ascii="David" w:hAnsi="David" w:cs="David"/>
          <w:sz w:val="24"/>
          <w:szCs w:val="24"/>
          <w:rtl/>
        </w:rPr>
        <w:t xml:space="preserve"> </w:t>
      </w:r>
      <w:r w:rsidRPr="003108F9">
        <w:rPr>
          <w:rFonts w:ascii="David" w:hAnsi="David" w:cs="David" w:hint="cs"/>
          <w:sz w:val="24"/>
          <w:szCs w:val="24"/>
          <w:rtl/>
        </w:rPr>
        <w:t>הרלוונטי</w:t>
      </w:r>
      <w:r w:rsidRPr="003108F9">
        <w:rPr>
          <w:rFonts w:ascii="David" w:hAnsi="David" w:cs="David"/>
          <w:sz w:val="24"/>
          <w:szCs w:val="24"/>
          <w:rtl/>
        </w:rPr>
        <w:t xml:space="preserve"> </w:t>
      </w:r>
      <w:r w:rsidRPr="003108F9">
        <w:rPr>
          <w:rFonts w:ascii="David" w:hAnsi="David" w:cs="David" w:hint="cs"/>
          <w:sz w:val="24"/>
          <w:szCs w:val="24"/>
          <w:rtl/>
        </w:rPr>
        <w:t>במשרד</w:t>
      </w:r>
      <w:r w:rsidRPr="003108F9">
        <w:rPr>
          <w:rFonts w:ascii="David" w:hAnsi="David" w:cs="David"/>
          <w:sz w:val="24"/>
          <w:szCs w:val="24"/>
          <w:rtl/>
        </w:rPr>
        <w:t xml:space="preserve"> </w:t>
      </w:r>
      <w:r w:rsidRPr="003108F9">
        <w:rPr>
          <w:rFonts w:ascii="David" w:hAnsi="David" w:cs="David" w:hint="cs"/>
          <w:sz w:val="24"/>
          <w:szCs w:val="24"/>
          <w:rtl/>
        </w:rPr>
        <w:t>האוצר</w:t>
      </w:r>
      <w:r w:rsidRPr="003108F9">
        <w:rPr>
          <w:rFonts w:ascii="David" w:hAnsi="David" w:cs="David"/>
          <w:sz w:val="24"/>
          <w:szCs w:val="24"/>
          <w:rtl/>
        </w:rPr>
        <w:t>.</w:t>
      </w:r>
      <w:r>
        <w:rPr>
          <w:rFonts w:ascii="David" w:hAnsi="David" w:cs="David" w:hint="cs"/>
          <w:sz w:val="24"/>
          <w:szCs w:val="24"/>
          <w:rtl/>
        </w:rPr>
        <w:t xml:space="preserve"> </w:t>
      </w:r>
    </w:p>
    <w:p w14:paraId="50ED6B19" w14:textId="77777777" w:rsidR="00C13664" w:rsidRDefault="00C13664" w:rsidP="00C13664">
      <w:pPr>
        <w:pStyle w:val="af4"/>
        <w:spacing w:line="360" w:lineRule="auto"/>
        <w:ind w:left="360"/>
        <w:jc w:val="both"/>
        <w:rPr>
          <w:rFonts w:ascii="David" w:hAnsi="David" w:cs="David"/>
          <w:sz w:val="24"/>
          <w:szCs w:val="24"/>
          <w:rtl/>
        </w:rPr>
      </w:pPr>
      <w:r>
        <w:rPr>
          <w:rFonts w:ascii="David" w:hAnsi="David" w:cs="David" w:hint="cs"/>
          <w:sz w:val="24"/>
          <w:szCs w:val="24"/>
          <w:rtl/>
        </w:rPr>
        <w:t xml:space="preserve">המשרד מקבל שירות עריכת תחזיות מאקרו כלכליות בסיסיות מקרן המטבע העולמית אינה מספקת את התמיכה השוטפת ואת בסיס הנתונים הגלובאלי והייחודי שמספקת חברת </w:t>
      </w:r>
      <w:r>
        <w:rPr>
          <w:rFonts w:ascii="David" w:hAnsi="David" w:cs="David" w:hint="cs"/>
          <w:sz w:val="24"/>
          <w:szCs w:val="24"/>
        </w:rPr>
        <w:t>GPMN</w:t>
      </w:r>
      <w:r>
        <w:rPr>
          <w:rFonts w:ascii="David" w:hAnsi="David" w:cs="David" w:hint="cs"/>
          <w:sz w:val="24"/>
          <w:szCs w:val="24"/>
          <w:rtl/>
        </w:rPr>
        <w:t xml:space="preserve">. </w:t>
      </w:r>
    </w:p>
    <w:p w14:paraId="3F328EB3" w14:textId="77777777" w:rsidR="00C13664" w:rsidRDefault="00C13664" w:rsidP="00C13664">
      <w:pPr>
        <w:pStyle w:val="af4"/>
        <w:spacing w:line="360" w:lineRule="auto"/>
        <w:ind w:left="360"/>
        <w:jc w:val="both"/>
        <w:rPr>
          <w:rFonts w:ascii="David" w:hAnsi="David" w:cs="David"/>
          <w:sz w:val="24"/>
          <w:szCs w:val="24"/>
          <w:rtl/>
        </w:rPr>
      </w:pPr>
      <w:r>
        <w:rPr>
          <w:rFonts w:ascii="David" w:hAnsi="David" w:cs="David" w:hint="cs"/>
          <w:sz w:val="24"/>
          <w:szCs w:val="24"/>
          <w:rtl/>
        </w:rPr>
        <w:t>עוד יצוין כי בנק ישראל בזמנו פיתח מודל דומה אך בנק ישראל הוא גוף עצמאי שמבצע תחזיות בלתי תלויות למשרד האוצר, והינו</w:t>
      </w:r>
      <w:r w:rsidRPr="005A18B3">
        <w:rPr>
          <w:rFonts w:ascii="David" w:hAnsi="David" w:cs="David" w:hint="cs"/>
          <w:sz w:val="24"/>
          <w:szCs w:val="24"/>
          <w:rtl/>
        </w:rPr>
        <w:t xml:space="preserve"> </w:t>
      </w:r>
      <w:r>
        <w:rPr>
          <w:rFonts w:ascii="David" w:hAnsi="David" w:cs="David" w:hint="cs"/>
          <w:sz w:val="24"/>
          <w:szCs w:val="24"/>
          <w:rtl/>
        </w:rPr>
        <w:t xml:space="preserve">גוף שאינו סוחר במודלים שפיתח באופן עצמאי ואינו מספק שירותי תמיכה ולימוד. לשם כך קיימות חברות המתמחות בכך. גם אם באופן תיאורטי (אף שאינו מעשי כלל) נצליח לקבל את המודל האמור מבנק ישראל עדיין יהיה צורך בקבלת שירות תמיכה שוטף, צורך בביצוע סדנאות וסמינרים ללמידת המודל ולתפעולו, וחברת ה- </w:t>
      </w:r>
      <w:r>
        <w:rPr>
          <w:rFonts w:ascii="David" w:hAnsi="David" w:cs="David" w:hint="cs"/>
          <w:sz w:val="24"/>
          <w:szCs w:val="24"/>
        </w:rPr>
        <w:t>GPMN</w:t>
      </w:r>
      <w:r>
        <w:rPr>
          <w:rFonts w:ascii="David" w:hAnsi="David" w:cs="David" w:hint="cs"/>
          <w:sz w:val="24"/>
          <w:szCs w:val="24"/>
          <w:rtl/>
        </w:rPr>
        <w:t xml:space="preserve"> מספקת זאת.</w:t>
      </w:r>
    </w:p>
    <w:p w14:paraId="11994318" w14:textId="3CC70F86" w:rsidR="00C13664" w:rsidRDefault="00C13664" w:rsidP="00C13664">
      <w:pPr>
        <w:pStyle w:val="af4"/>
        <w:spacing w:line="360" w:lineRule="auto"/>
        <w:ind w:left="360"/>
        <w:jc w:val="both"/>
        <w:rPr>
          <w:rFonts w:ascii="David" w:hAnsi="David" w:cs="David"/>
          <w:sz w:val="24"/>
          <w:szCs w:val="24"/>
        </w:rPr>
      </w:pPr>
      <w:r>
        <w:rPr>
          <w:rFonts w:ascii="David" w:hAnsi="David" w:cs="David" w:hint="cs"/>
          <w:sz w:val="24"/>
          <w:szCs w:val="24"/>
          <w:rtl/>
        </w:rPr>
        <w:t>אחד מתפקידיו של אגף הכלכלן הראשי הוא לערוך תחזיות מדויקות ככל הניתן במסגרת חוק הנומרטור ולכן בהינתן המשאבים האפשריים באגף, עליו לחתור לשיפור וחידוש המודלים הקיימים. בנוסף, האגף נמצא בהתקשרות עם ספק זה ב-</w:t>
      </w:r>
      <w:r w:rsidR="005E08EA">
        <w:rPr>
          <w:rFonts w:ascii="David" w:hAnsi="David" w:cs="David" w:hint="cs"/>
          <w:sz w:val="24"/>
          <w:szCs w:val="24"/>
          <w:rtl/>
        </w:rPr>
        <w:t>6</w:t>
      </w:r>
      <w:r>
        <w:rPr>
          <w:rFonts w:ascii="David" w:hAnsi="David" w:cs="David" w:hint="cs"/>
          <w:sz w:val="24"/>
          <w:szCs w:val="24"/>
          <w:rtl/>
        </w:rPr>
        <w:t xml:space="preserve"> השנים האחרונות והמודל שהוא מספק היה לכלי עזר משמעותי בשנים אלו, יש חשיבות רבה בהמשך ההתקשרות עם ספק זה. </w:t>
      </w:r>
    </w:p>
    <w:p w14:paraId="3FAFAFEF" w14:textId="77777777" w:rsidR="00C13664" w:rsidRPr="00C13664" w:rsidRDefault="00C13664" w:rsidP="00222867">
      <w:pPr>
        <w:spacing w:line="360" w:lineRule="auto"/>
        <w:jc w:val="both"/>
        <w:rPr>
          <w:rFonts w:asciiTheme="minorBidi" w:hAnsiTheme="minorBidi" w:cstheme="minorBidi"/>
          <w:b/>
          <w:sz w:val="21"/>
          <w:szCs w:val="21"/>
          <w:rtl/>
        </w:rPr>
      </w:pPr>
    </w:p>
    <w:p w14:paraId="51FD30DA" w14:textId="77777777" w:rsidR="00222867"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7947EA8B" w14:textId="77777777" w:rsidR="00C13664" w:rsidRDefault="00C13664" w:rsidP="00C13664">
      <w:pPr>
        <w:spacing w:line="360" w:lineRule="auto"/>
        <w:jc w:val="both"/>
        <w:rPr>
          <w:rFonts w:ascii="David" w:hAnsi="David" w:cs="David"/>
          <w:sz w:val="24"/>
          <w:szCs w:val="24"/>
          <w:rtl/>
        </w:rPr>
      </w:pPr>
    </w:p>
    <w:p w14:paraId="56FDBE0C" w14:textId="753251DF" w:rsidR="00C13664" w:rsidRPr="005A18B3" w:rsidRDefault="002902A0" w:rsidP="00C13664">
      <w:pPr>
        <w:spacing w:line="360" w:lineRule="auto"/>
        <w:jc w:val="both"/>
        <w:rPr>
          <w:rFonts w:ascii="David" w:hAnsi="David" w:cs="David"/>
          <w:sz w:val="24"/>
          <w:szCs w:val="24"/>
          <w:rtl/>
        </w:rPr>
      </w:pPr>
      <w:r>
        <w:rPr>
          <w:rFonts w:ascii="David" w:hAnsi="David" w:cs="David" w:hint="cs"/>
          <w:sz w:val="24"/>
          <w:szCs w:val="24"/>
          <w:rtl/>
        </w:rPr>
        <w:t>נציגי אגף ה</w:t>
      </w:r>
      <w:r w:rsidR="005D2EBE">
        <w:rPr>
          <w:rFonts w:ascii="David" w:hAnsi="David" w:cs="David" w:hint="cs"/>
          <w:sz w:val="24"/>
          <w:szCs w:val="24"/>
          <w:rtl/>
        </w:rPr>
        <w:t>כ</w:t>
      </w:r>
      <w:r>
        <w:rPr>
          <w:rFonts w:ascii="David" w:hAnsi="David" w:cs="David" w:hint="cs"/>
          <w:sz w:val="24"/>
          <w:szCs w:val="24"/>
          <w:rtl/>
        </w:rPr>
        <w:t xml:space="preserve">לכלן הראשי ערכו </w:t>
      </w:r>
      <w:r w:rsidR="00C13664" w:rsidRPr="005A18B3">
        <w:rPr>
          <w:rFonts w:ascii="David" w:hAnsi="David" w:cs="David"/>
          <w:sz w:val="24"/>
          <w:szCs w:val="24"/>
          <w:rtl/>
        </w:rPr>
        <w:t xml:space="preserve"> חיפוש באינטרנט</w:t>
      </w:r>
      <w:r>
        <w:rPr>
          <w:rFonts w:ascii="David" w:hAnsi="David" w:cs="David" w:hint="cs"/>
          <w:sz w:val="24"/>
          <w:szCs w:val="24"/>
          <w:rtl/>
        </w:rPr>
        <w:t xml:space="preserve"> ולא עלו ספקים רלוונטיים לעניין זה. כמו כן, נערכו שיחות עם בנק ישראל וגופי מחקר בסקטור העסקי</w:t>
      </w:r>
      <w:r w:rsidR="008E7526">
        <w:rPr>
          <w:rFonts w:ascii="David" w:hAnsi="David" w:cs="David" w:hint="cs"/>
          <w:sz w:val="24"/>
          <w:szCs w:val="24"/>
          <w:rtl/>
        </w:rPr>
        <w:t xml:space="preserve">. כעולה המשיחות שהתקיימו ישנם מודלים שונים בשוק אך </w:t>
      </w:r>
      <w:r w:rsidR="008E7526">
        <w:rPr>
          <w:rFonts w:ascii="David" w:hAnsi="David" w:cs="David" w:hint="cs"/>
          <w:sz w:val="24"/>
          <w:szCs w:val="24"/>
          <w:rtl/>
        </w:rPr>
        <w:lastRenderedPageBreak/>
        <w:t xml:space="preserve">אלה לא עונים על צרכי האגף המתוארים לעיל. כמו כן יש חשיבות לשימוש במודלים שונים בין אגף הכלכלן הראשי לבין גופים אחרים וזאת לצרכי ראייה רחבה בגיבוש וניתוח התחזיות. לבסוף גם מניסיונם הרב של אנשי האגף, אין היכרות עם ספק אחר שיכול לתת את השירותים המבוקשים. </w:t>
      </w:r>
      <w:r w:rsidR="00C13664" w:rsidRPr="005A18B3">
        <w:rPr>
          <w:rFonts w:ascii="David" w:hAnsi="David" w:cs="David"/>
          <w:sz w:val="24"/>
          <w:szCs w:val="24"/>
          <w:rtl/>
        </w:rPr>
        <w:t xml:space="preserve"> </w:t>
      </w:r>
    </w:p>
    <w:p w14:paraId="5F70AD65" w14:textId="77777777" w:rsidR="00C13664" w:rsidRPr="00AF57E9" w:rsidRDefault="00C13664" w:rsidP="00222867">
      <w:pPr>
        <w:spacing w:line="360" w:lineRule="auto"/>
        <w:jc w:val="both"/>
        <w:rPr>
          <w:rFonts w:asciiTheme="minorBidi" w:hAnsiTheme="minorBidi" w:cstheme="minorBidi"/>
          <w:b/>
          <w:sz w:val="21"/>
          <w:szCs w:val="21"/>
          <w:rtl/>
        </w:rPr>
      </w:pPr>
    </w:p>
    <w:p w14:paraId="00B8F022" w14:textId="77777777"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14:paraId="51E1062B" w14:textId="197C64DE" w:rsidR="00222867" w:rsidRPr="00AF57E9" w:rsidRDefault="00F84EA8" w:rsidP="00222867">
      <w:pPr>
        <w:rPr>
          <w:rFonts w:asciiTheme="minorBidi" w:hAnsiTheme="minorBidi" w:cstheme="minorBidi"/>
          <w:b/>
          <w:sz w:val="21"/>
          <w:szCs w:val="21"/>
          <w:rtl/>
        </w:rPr>
      </w:pPr>
    </w:p>
    <w:p w14:paraId="3D9D94F8" w14:textId="0ACC37EF" w:rsidR="00222867" w:rsidRPr="00AF57E9" w:rsidRDefault="00F84EA8" w:rsidP="00222867">
      <w:pPr>
        <w:numPr>
          <w:ilvl w:val="12"/>
          <w:numId w:val="0"/>
        </w:numPr>
        <w:ind w:left="283" w:hanging="283"/>
        <w:rPr>
          <w:rFonts w:asciiTheme="minorBidi" w:hAnsiTheme="minorBidi" w:cstheme="minorBidi"/>
          <w:b/>
          <w:sz w:val="21"/>
          <w:szCs w:val="21"/>
          <w:rtl/>
          <w:lang w:eastAsia="he-IL"/>
        </w:rPr>
      </w:pPr>
    </w:p>
    <w:p w14:paraId="6168C888" w14:textId="06B9F551"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14:paraId="0BE1EC77" w14:textId="77777777" w:rsidR="00222867" w:rsidRPr="00AF57E9" w:rsidRDefault="00F84EA8" w:rsidP="00222867">
      <w:pPr>
        <w:rPr>
          <w:rFonts w:asciiTheme="minorBidi" w:hAnsiTheme="minorBidi" w:cstheme="minorBidi"/>
          <w:b/>
          <w:sz w:val="21"/>
          <w:szCs w:val="21"/>
          <w:rtl/>
        </w:rPr>
      </w:pPr>
    </w:p>
    <w:p w14:paraId="753949A6" w14:textId="6C3D7E86"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14:paraId="31CB5CE4" w14:textId="18974E9D"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14:paraId="4438BC65" w14:textId="77777777" w:rsidTr="00222867">
        <w:tc>
          <w:tcPr>
            <w:tcW w:w="2698" w:type="dxa"/>
            <w:tcBorders>
              <w:top w:val="single" w:sz="4" w:space="0" w:color="auto"/>
              <w:left w:val="single" w:sz="4" w:space="0" w:color="auto"/>
              <w:bottom w:val="single" w:sz="4" w:space="0" w:color="auto"/>
              <w:right w:val="single" w:sz="4" w:space="0" w:color="auto"/>
            </w:tcBorders>
          </w:tcPr>
          <w:p w14:paraId="61B76CC5" w14:textId="77777777" w:rsidR="00222867" w:rsidRPr="00C13664" w:rsidRDefault="00C13664" w:rsidP="00C13664">
            <w:pPr>
              <w:spacing w:line="360" w:lineRule="auto"/>
              <w:rPr>
                <w:rFonts w:ascii="David" w:hAnsi="David" w:cs="David"/>
                <w:sz w:val="24"/>
                <w:szCs w:val="24"/>
              </w:rPr>
            </w:pPr>
            <w:r>
              <w:rPr>
                <w:rFonts w:ascii="David" w:hAnsi="David" w:cs="David" w:hint="cs"/>
                <w:sz w:val="24"/>
                <w:szCs w:val="24"/>
                <w:rtl/>
              </w:rPr>
              <w:t>טטיאנה צפור</w:t>
            </w:r>
          </w:p>
        </w:tc>
        <w:tc>
          <w:tcPr>
            <w:tcW w:w="3420" w:type="dxa"/>
            <w:tcBorders>
              <w:top w:val="single" w:sz="4" w:space="0" w:color="auto"/>
              <w:left w:val="single" w:sz="4" w:space="0" w:color="auto"/>
              <w:bottom w:val="single" w:sz="4" w:space="0" w:color="auto"/>
              <w:right w:val="single" w:sz="4" w:space="0" w:color="auto"/>
            </w:tcBorders>
          </w:tcPr>
          <w:p w14:paraId="54D4A884" w14:textId="4CC5AE33" w:rsidR="00222867" w:rsidRPr="00AF57E9" w:rsidRDefault="00C13664">
            <w:pPr>
              <w:spacing w:line="360" w:lineRule="auto"/>
              <w:rPr>
                <w:rFonts w:asciiTheme="minorBidi" w:hAnsiTheme="minorBidi" w:cstheme="minorBidi"/>
                <w:b/>
                <w:sz w:val="21"/>
                <w:szCs w:val="21"/>
                <w:lang w:eastAsia="he-IL"/>
              </w:rPr>
            </w:pPr>
            <w:r>
              <w:rPr>
                <w:rFonts w:ascii="David" w:hAnsi="David" w:cs="David" w:hint="cs"/>
                <w:sz w:val="24"/>
                <w:szCs w:val="24"/>
                <w:rtl/>
              </w:rPr>
              <w:t xml:space="preserve">סגנית בכירה </w:t>
            </w:r>
            <w:r w:rsidR="005E08EA">
              <w:rPr>
                <w:rFonts w:ascii="David" w:hAnsi="David" w:cs="David" w:hint="cs"/>
                <w:sz w:val="24"/>
                <w:szCs w:val="24"/>
                <w:rtl/>
              </w:rPr>
              <w:t xml:space="preserve">לכלכלן </w:t>
            </w:r>
            <w:r>
              <w:rPr>
                <w:rFonts w:ascii="David" w:hAnsi="David" w:cs="David" w:hint="cs"/>
                <w:sz w:val="24"/>
                <w:szCs w:val="24"/>
                <w:rtl/>
              </w:rPr>
              <w:t xml:space="preserve"> הראשי</w:t>
            </w:r>
          </w:p>
        </w:tc>
        <w:tc>
          <w:tcPr>
            <w:tcW w:w="3202" w:type="dxa"/>
            <w:tcBorders>
              <w:top w:val="single" w:sz="4" w:space="0" w:color="auto"/>
              <w:left w:val="single" w:sz="4" w:space="0" w:color="auto"/>
              <w:bottom w:val="single" w:sz="4" w:space="0" w:color="auto"/>
              <w:right w:val="single" w:sz="4" w:space="0" w:color="auto"/>
            </w:tcBorders>
          </w:tcPr>
          <w:p w14:paraId="7D51BFD1" w14:textId="6CD75755" w:rsidR="00222867" w:rsidRPr="00AF57E9" w:rsidRDefault="002C5988">
            <w:pPr>
              <w:spacing w:line="360" w:lineRule="auto"/>
              <w:rPr>
                <w:rFonts w:asciiTheme="minorBidi" w:hAnsiTheme="minorBidi" w:cstheme="minorBidi"/>
                <w:b/>
                <w:sz w:val="21"/>
                <w:szCs w:val="21"/>
                <w:lang w:eastAsia="he-IL"/>
              </w:rPr>
            </w:pPr>
            <w:r w:rsidRPr="002C5988">
              <w:rPr>
                <w:rFonts w:asciiTheme="minorBidi" w:hAnsiTheme="minorBidi"/>
                <w:bCs/>
                <w:noProof/>
                <w:sz w:val="21"/>
                <w:szCs w:val="21"/>
                <w:rtl/>
              </w:rPr>
              <w:drawing>
                <wp:anchor distT="0" distB="0" distL="114300" distR="114300" simplePos="0" relativeHeight="251664896" behindDoc="0" locked="0" layoutInCell="1" allowOverlap="1" wp14:anchorId="7C5BCE48" wp14:editId="760832A1">
                  <wp:simplePos x="0" y="0"/>
                  <wp:positionH relativeFrom="column">
                    <wp:posOffset>462605</wp:posOffset>
                  </wp:positionH>
                  <wp:positionV relativeFrom="paragraph">
                    <wp:posOffset>-44583</wp:posOffset>
                  </wp:positionV>
                  <wp:extent cx="1076325" cy="219075"/>
                  <wp:effectExtent l="0" t="0" r="9525" b="9525"/>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076325" cy="219075"/>
                          </a:xfrm>
                          <a:prstGeom prst="rect">
                            <a:avLst/>
                          </a:prstGeom>
                        </pic:spPr>
                      </pic:pic>
                    </a:graphicData>
                  </a:graphic>
                </wp:anchor>
              </w:drawing>
            </w:r>
          </w:p>
        </w:tc>
      </w:tr>
      <w:tr w:rsidR="007548B0" w14:paraId="7312106E" w14:textId="77777777"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4FA0581D"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5561402D" w14:textId="77777777"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0EE7F0EB" w14:textId="0906B045"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14:paraId="170D3A7C" w14:textId="77777777" w:rsidR="00222867" w:rsidRPr="00817FBA" w:rsidRDefault="00F84EA8" w:rsidP="00222867"/>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4AD8E" w14:textId="77777777" w:rsidR="00F84EA8" w:rsidRDefault="00F84EA8">
      <w:r>
        <w:separator/>
      </w:r>
    </w:p>
  </w:endnote>
  <w:endnote w:type="continuationSeparator" w:id="0">
    <w:p w14:paraId="3349FF89" w14:textId="77777777" w:rsidR="00F84EA8" w:rsidRDefault="00F84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14:paraId="0B99AEA3" w14:textId="77777777"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14:paraId="13E115FE" w14:textId="77777777" w:rsidR="00354861" w:rsidRPr="0098529F" w:rsidRDefault="009B6B29" w:rsidP="00354861">
          <w:pPr>
            <w:rPr>
              <w:rFonts w:ascii="Arial" w:hAnsi="Arial"/>
              <w:b/>
              <w:bCs/>
              <w:color w:val="FFFFFF" w:themeColor="background1"/>
              <w:rtl/>
            </w:rPr>
          </w:pPr>
          <w:bookmarkStart w:id="0"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14:paraId="3D157AA1" w14:textId="77777777"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14:paraId="7C0E45A8" w14:textId="77777777"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DF5B1B">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DF5B1B">
            <w:rPr>
              <w:rFonts w:ascii="Arial" w:hAnsi="Arial"/>
              <w:noProof/>
              <w:color w:val="FFFFFF" w:themeColor="background1"/>
              <w:rtl/>
            </w:rPr>
            <w:t>4</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4A932FB2" w14:textId="77777777" w:rsidR="00354861" w:rsidRPr="0098529F" w:rsidRDefault="00F84EA8" w:rsidP="00354861">
          <w:pPr>
            <w:rPr>
              <w:rFonts w:ascii="Arial" w:hAnsi="Arial"/>
              <w:b/>
              <w:bCs/>
              <w:color w:val="FFFFFF" w:themeColor="background1"/>
            </w:rPr>
          </w:pPr>
        </w:p>
      </w:tc>
    </w:tr>
    <w:tr w:rsidR="007548B0" w14:paraId="3E9D810C" w14:textId="77777777"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14:paraId="21CD5711" w14:textId="77777777"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D91F553" w14:textId="77777777"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437D5C4D" w14:textId="77777777"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3B4AC612" w14:textId="77777777" w:rsidR="00354861" w:rsidRPr="0098529F" w:rsidRDefault="009B6B29" w:rsidP="00354861">
          <w:pPr>
            <w:rPr>
              <w:rFonts w:ascii="Arial" w:hAnsi="Arial"/>
              <w:b/>
              <w:bCs/>
              <w:rtl/>
            </w:rPr>
          </w:pPr>
          <w:r w:rsidRPr="0098529F">
            <w:rPr>
              <w:rFonts w:ascii="Arial" w:hAnsi="Arial"/>
              <w:rtl/>
            </w:rPr>
            <w:t>מנהל מינהל הרכש הממשלתי</w:t>
          </w:r>
        </w:p>
      </w:tc>
    </w:tr>
    <w:tr w:rsidR="007548B0" w14:paraId="2657498B" w14:textId="77777777" w:rsidTr="00FA7591">
      <w:trPr>
        <w:trHeight w:val="283"/>
      </w:trPr>
      <w:tc>
        <w:tcPr>
          <w:tcW w:w="5630" w:type="dxa"/>
          <w:gridSpan w:val="2"/>
          <w:tcBorders>
            <w:top w:val="single" w:sz="4" w:space="0" w:color="auto"/>
          </w:tcBorders>
          <w:shd w:val="clear" w:color="auto" w:fill="auto"/>
          <w:noWrap/>
          <w:vAlign w:val="center"/>
        </w:tcPr>
        <w:p w14:paraId="3B6C8167" w14:textId="77777777" w:rsidR="00354861"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14:paraId="4CAD104D" w14:textId="77777777"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0"/>
  </w:tbl>
  <w:p w14:paraId="7DAD1EBA" w14:textId="77777777" w:rsidR="00E678BB" w:rsidRPr="00354861" w:rsidRDefault="00F84EA8" w:rsidP="00DE4C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8EFCF" w14:textId="77777777" w:rsidR="00F84EA8" w:rsidRDefault="00F84EA8">
      <w:r>
        <w:separator/>
      </w:r>
    </w:p>
  </w:footnote>
  <w:footnote w:type="continuationSeparator" w:id="0">
    <w:p w14:paraId="577577BD" w14:textId="77777777" w:rsidR="00F84EA8" w:rsidRDefault="00F84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57" w:type="dxa"/>
      <w:jc w:val="center"/>
      <w:tblLook w:val="0000" w:firstRow="0" w:lastRow="0" w:firstColumn="0" w:lastColumn="0" w:noHBand="0" w:noVBand="0"/>
    </w:tblPr>
    <w:tblGrid>
      <w:gridCol w:w="1840"/>
      <w:gridCol w:w="3612"/>
      <w:gridCol w:w="1615"/>
      <w:gridCol w:w="1995"/>
      <w:gridCol w:w="1995"/>
    </w:tblGrid>
    <w:tr w:rsidR="007548B0" w14:paraId="6D65CB7B" w14:textId="7777777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3FEFEA34" w14:textId="77777777"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71F8B5DD" w14:textId="77777777"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14:paraId="0C70D578" w14:textId="7777777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14:paraId="753C129C" w14:textId="77777777" w:rsidR="009220EC" w:rsidRPr="00D84715" w:rsidRDefault="009B6B29" w:rsidP="008960FF">
          <w:pPr>
            <w:rPr>
              <w:rFonts w:ascii="Arial" w:hAnsi="Arial"/>
            </w:rPr>
          </w:pPr>
          <w:r>
            <w:rPr>
              <w:rFonts w:ascii="Arial" w:hAnsi="Arial"/>
              <w:noProof/>
            </w:rPr>
            <w:drawing>
              <wp:inline distT="0" distB="0" distL="0" distR="0" wp14:anchorId="67952476" wp14:editId="5FA4C132">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1CA2DE4A" w14:textId="77777777"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14:paraId="2F367ADA" w14:textId="77777777"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14:paraId="5813B8FD" w14:textId="77777777"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7AC99CE" w14:textId="77777777"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39529CA" w14:textId="77777777"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14:paraId="3F91BB29" w14:textId="77777777" w:rsidTr="008960FF">
      <w:trPr>
        <w:trHeight w:val="261"/>
        <w:jc w:val="center"/>
      </w:trPr>
      <w:tc>
        <w:tcPr>
          <w:tcW w:w="1840" w:type="dxa"/>
          <w:vMerge/>
          <w:tcBorders>
            <w:left w:val="single" w:sz="4" w:space="0" w:color="auto"/>
          </w:tcBorders>
          <w:shd w:val="clear" w:color="auto" w:fill="F2F2F2"/>
          <w:vAlign w:val="center"/>
        </w:tcPr>
        <w:p w14:paraId="5FBA2114" w14:textId="77777777" w:rsidR="009220EC" w:rsidRPr="00D84715" w:rsidRDefault="00F84EA8" w:rsidP="008960FF">
          <w:pPr>
            <w:rPr>
              <w:rFonts w:ascii="Arial" w:hAnsi="Arial"/>
            </w:rPr>
          </w:pPr>
        </w:p>
      </w:tc>
      <w:tc>
        <w:tcPr>
          <w:tcW w:w="3612" w:type="dxa"/>
          <w:vMerge/>
          <w:tcBorders>
            <w:left w:val="nil"/>
            <w:right w:val="single" w:sz="4" w:space="0" w:color="auto"/>
          </w:tcBorders>
          <w:shd w:val="clear" w:color="auto" w:fill="F2F2F2"/>
        </w:tcPr>
        <w:p w14:paraId="0293D6DC" w14:textId="77777777" w:rsidR="009220EC" w:rsidRDefault="00F84EA8"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7CA65A2F" w14:textId="77777777"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4DEB9FC" w14:textId="77777777"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14:paraId="445169A9" w14:textId="77777777" w:rsidTr="008960FF">
      <w:trPr>
        <w:trHeight w:val="261"/>
        <w:jc w:val="center"/>
      </w:trPr>
      <w:tc>
        <w:tcPr>
          <w:tcW w:w="1840" w:type="dxa"/>
          <w:vMerge/>
          <w:tcBorders>
            <w:left w:val="single" w:sz="4" w:space="0" w:color="auto"/>
          </w:tcBorders>
          <w:shd w:val="clear" w:color="auto" w:fill="F2F2F2"/>
          <w:vAlign w:val="center"/>
        </w:tcPr>
        <w:p w14:paraId="54C5D9BA" w14:textId="77777777" w:rsidR="003D6D13" w:rsidRPr="00D84715" w:rsidRDefault="00F84EA8" w:rsidP="008960FF">
          <w:pPr>
            <w:rPr>
              <w:rFonts w:ascii="Arial" w:hAnsi="Arial"/>
            </w:rPr>
          </w:pPr>
        </w:p>
      </w:tc>
      <w:tc>
        <w:tcPr>
          <w:tcW w:w="3612" w:type="dxa"/>
          <w:vMerge/>
          <w:tcBorders>
            <w:left w:val="nil"/>
            <w:right w:val="single" w:sz="4" w:space="0" w:color="auto"/>
          </w:tcBorders>
          <w:shd w:val="clear" w:color="auto" w:fill="F2F2F2"/>
        </w:tcPr>
        <w:p w14:paraId="453E9980" w14:textId="77777777" w:rsidR="003D6D13" w:rsidRPr="00D84715" w:rsidRDefault="00F84EA8"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D9390AE" w14:textId="77777777"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1221A21" w14:textId="77777777" w:rsidR="003D6D13" w:rsidRPr="00671AFA" w:rsidRDefault="009B6B29" w:rsidP="008960FF">
          <w:pPr>
            <w:rPr>
              <w:rFonts w:ascii="Arial" w:hAnsi="Arial"/>
              <w:rtl/>
            </w:rPr>
          </w:pPr>
          <w:r>
            <w:rPr>
              <w:rFonts w:ascii="Arial" w:hAnsi="Arial" w:hint="cs"/>
              <w:rtl/>
            </w:rPr>
            <w:t>7.3.6.2</w:t>
          </w:r>
        </w:p>
      </w:tc>
    </w:tr>
    <w:tr w:rsidR="007548B0" w14:paraId="15333ED7" w14:textId="77777777" w:rsidTr="008960FF">
      <w:trPr>
        <w:trHeight w:val="261"/>
        <w:jc w:val="center"/>
      </w:trPr>
      <w:tc>
        <w:tcPr>
          <w:tcW w:w="1840" w:type="dxa"/>
          <w:vMerge/>
          <w:tcBorders>
            <w:left w:val="single" w:sz="4" w:space="0" w:color="auto"/>
          </w:tcBorders>
          <w:shd w:val="clear" w:color="auto" w:fill="F2F2F2"/>
          <w:vAlign w:val="center"/>
        </w:tcPr>
        <w:p w14:paraId="024F5409" w14:textId="77777777" w:rsidR="009220EC" w:rsidRPr="00D84715" w:rsidRDefault="00F84EA8" w:rsidP="008960FF">
          <w:pPr>
            <w:rPr>
              <w:rFonts w:ascii="Arial" w:hAnsi="Arial"/>
            </w:rPr>
          </w:pPr>
        </w:p>
      </w:tc>
      <w:tc>
        <w:tcPr>
          <w:tcW w:w="3612" w:type="dxa"/>
          <w:vMerge/>
          <w:tcBorders>
            <w:left w:val="nil"/>
            <w:right w:val="single" w:sz="4" w:space="0" w:color="auto"/>
          </w:tcBorders>
          <w:shd w:val="clear" w:color="auto" w:fill="F2F2F2"/>
        </w:tcPr>
        <w:p w14:paraId="3857965E" w14:textId="77777777" w:rsidR="009220EC" w:rsidRPr="00D84715" w:rsidRDefault="00F84EA8"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330575D" w14:textId="77777777"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09452A4" w14:textId="77777777"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14:paraId="0277B0FD" w14:textId="77777777" w:rsidTr="009B6B29">
      <w:trPr>
        <w:trHeight w:val="261"/>
        <w:jc w:val="center"/>
      </w:trPr>
      <w:tc>
        <w:tcPr>
          <w:tcW w:w="1840" w:type="dxa"/>
          <w:vMerge/>
          <w:tcBorders>
            <w:left w:val="single" w:sz="4" w:space="0" w:color="auto"/>
            <w:bottom w:val="single" w:sz="4" w:space="0" w:color="auto"/>
          </w:tcBorders>
          <w:shd w:val="clear" w:color="auto" w:fill="F2F2F2"/>
          <w:vAlign w:val="center"/>
        </w:tcPr>
        <w:p w14:paraId="69FE68BD" w14:textId="77777777"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14:paraId="6005020F" w14:textId="77777777"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3B2CECC4" w14:textId="77777777"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4583E395" w14:textId="77777777"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14:paraId="6FBEB6CC" w14:textId="77777777" w:rsidR="009B6B29" w:rsidRPr="00F8548C" w:rsidRDefault="009B6B29" w:rsidP="009B6B29">
          <w:pPr>
            <w:rPr>
              <w:rFonts w:ascii="Arial" w:hAnsi="Arial"/>
              <w:rtl/>
            </w:rPr>
          </w:pPr>
          <w:r w:rsidRPr="00BC3D4D">
            <w:rPr>
              <w:rFonts w:ascii="Arial" w:hAnsi="Arial" w:hint="cs"/>
              <w:rtl/>
            </w:rPr>
            <w:t>תת מהדורה:01</w:t>
          </w:r>
        </w:p>
      </w:tc>
    </w:tr>
  </w:tbl>
  <w:p w14:paraId="44CD9D92" w14:textId="77777777" w:rsidR="00E678BB" w:rsidRPr="00D84715" w:rsidRDefault="00F84EA8"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91E3094"/>
    <w:multiLevelType w:val="hybridMultilevel"/>
    <w:tmpl w:val="ABD831DE"/>
    <w:lvl w:ilvl="0" w:tplc="49CEB2F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6"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7" w15:restartNumberingAfterBreak="0">
    <w:nsid w:val="6BDC2283"/>
    <w:multiLevelType w:val="hybridMultilevel"/>
    <w:tmpl w:val="99E441F0"/>
    <w:lvl w:ilvl="0" w:tplc="21E83EFC">
      <w:start w:val="1"/>
      <w:numFmt w:val="decimal"/>
      <w:lvlText w:val="%1-"/>
      <w:lvlJc w:val="left"/>
      <w:pPr>
        <w:ind w:left="360" w:hanging="360"/>
      </w:pPr>
      <w:rPr>
        <w:rFonts w:hint="default"/>
        <w:lang w:val="en-U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0" w15:restartNumberingAfterBreak="0">
    <w:nsid w:val="736E0E7A"/>
    <w:multiLevelType w:val="multilevel"/>
    <w:tmpl w:val="0409001D"/>
    <w:numStyleLink w:val="SolelBulletList1"/>
  </w:abstractNum>
  <w:abstractNum w:abstractNumId="11"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2"/>
  </w:num>
  <w:num w:numId="2">
    <w:abstractNumId w:val="6"/>
  </w:num>
  <w:num w:numId="3">
    <w:abstractNumId w:val="0"/>
  </w:num>
  <w:num w:numId="4">
    <w:abstractNumId w:val="8"/>
  </w:num>
  <w:num w:numId="5">
    <w:abstractNumId w:val="4"/>
  </w:num>
  <w:num w:numId="6">
    <w:abstractNumId w:val="3"/>
  </w:num>
  <w:num w:numId="7">
    <w:abstractNumId w:val="2"/>
  </w:num>
  <w:num w:numId="8">
    <w:abstractNumId w:val="5"/>
  </w:num>
  <w:num w:numId="9">
    <w:abstractNumId w:val="9"/>
  </w:num>
  <w:num w:numId="10">
    <w:abstractNumId w:val="11"/>
  </w:num>
  <w:num w:numId="11">
    <w:abstractNumId w:val="10"/>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8B0"/>
    <w:rsid w:val="00001D45"/>
    <w:rsid w:val="00062A3B"/>
    <w:rsid w:val="001334E9"/>
    <w:rsid w:val="001506B6"/>
    <w:rsid w:val="00236126"/>
    <w:rsid w:val="002451AF"/>
    <w:rsid w:val="002902A0"/>
    <w:rsid w:val="002C5988"/>
    <w:rsid w:val="00336CDD"/>
    <w:rsid w:val="00437F5D"/>
    <w:rsid w:val="005A51AB"/>
    <w:rsid w:val="005D2EBE"/>
    <w:rsid w:val="005E08EA"/>
    <w:rsid w:val="006A64C4"/>
    <w:rsid w:val="007548B0"/>
    <w:rsid w:val="007A579D"/>
    <w:rsid w:val="007D26C9"/>
    <w:rsid w:val="0089104D"/>
    <w:rsid w:val="008926DC"/>
    <w:rsid w:val="008C5911"/>
    <w:rsid w:val="008E7526"/>
    <w:rsid w:val="009B6B29"/>
    <w:rsid w:val="009F7FB7"/>
    <w:rsid w:val="00B46E48"/>
    <w:rsid w:val="00BB31D2"/>
    <w:rsid w:val="00BD04AE"/>
    <w:rsid w:val="00C06E75"/>
    <w:rsid w:val="00C13664"/>
    <w:rsid w:val="00C63615"/>
    <w:rsid w:val="00D970DC"/>
    <w:rsid w:val="00DF5B1B"/>
    <w:rsid w:val="00E44F91"/>
    <w:rsid w:val="00ED6D34"/>
    <w:rsid w:val="00F84EA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3A8BE"/>
  <w15:docId w15:val="{E176B750-38F2-4071-88DB-8715C99C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53C032-DC98-440F-B328-6CA7DE0CC406}">
  <ds:schemaRefs>
    <ds:schemaRef ds:uri="http://schemas.openxmlformats.org/officeDocument/2006/bibliography"/>
  </ds:schemaRefs>
</ds:datastoreItem>
</file>

<file path=customXml/itemProps2.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4.xml><?xml version="1.0" encoding="utf-8"?>
<ds:datastoreItem xmlns:ds="http://schemas.openxmlformats.org/officeDocument/2006/customXml" ds:itemID="{1B7ECA0B-9D8F-4C41-91C2-82F9D8D0E3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Action Request Form</Template>
  <TotalTime>7</TotalTime>
  <Pages>4</Pages>
  <Words>1060</Words>
  <Characters>5305</Characters>
  <Application>Microsoft Office Word</Application>
  <DocSecurity>0</DocSecurity>
  <Lines>44</Lines>
  <Paragraphs>12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פנינה בן-יוסף</cp:lastModifiedBy>
  <cp:revision>5</cp:revision>
  <cp:lastPrinted>2025-11-24T14:41:00Z</cp:lastPrinted>
  <dcterms:created xsi:type="dcterms:W3CDTF">2025-11-24T14:40:00Z</dcterms:created>
  <dcterms:modified xsi:type="dcterms:W3CDTF">2025-12-03T13:22:00Z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